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0.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1.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2.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3.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F3C" w:rsidRPr="00C07AE0" w:rsidRDefault="00D47FB4" w:rsidP="00D47FB4">
      <w:pPr>
        <w:jc w:val="right"/>
        <w:rPr>
          <w:b/>
        </w:rPr>
      </w:pPr>
      <w:r w:rsidRPr="00AB3912">
        <w:rPr>
          <w:b/>
          <w:lang w:val="el-GR"/>
        </w:rPr>
        <w:t xml:space="preserve">Αθήνα: </w:t>
      </w:r>
      <w:r w:rsidR="00AB3912" w:rsidRPr="00AB3912">
        <w:rPr>
          <w:b/>
          <w:lang w:val="el-GR"/>
        </w:rPr>
        <w:t>0</w:t>
      </w:r>
      <w:r w:rsidR="00AB3912" w:rsidRPr="00C64622">
        <w:rPr>
          <w:b/>
          <w:lang w:val="el-GR"/>
        </w:rPr>
        <w:t>6</w:t>
      </w:r>
      <w:r w:rsidRPr="00AB3912">
        <w:rPr>
          <w:b/>
          <w:lang w:val="el-GR"/>
        </w:rPr>
        <w:t>/</w:t>
      </w:r>
      <w:r w:rsidR="00AB3912" w:rsidRPr="00AB3912">
        <w:rPr>
          <w:b/>
          <w:lang w:val="el-GR"/>
        </w:rPr>
        <w:t>03</w:t>
      </w:r>
      <w:r w:rsidR="00C07AE0">
        <w:rPr>
          <w:b/>
          <w:lang w:val="el-GR"/>
        </w:rPr>
        <w:t>/201</w:t>
      </w:r>
      <w:r w:rsidR="00C07AE0">
        <w:rPr>
          <w:b/>
        </w:rPr>
        <w:t>8</w:t>
      </w:r>
      <w:bookmarkStart w:id="0" w:name="_GoBack"/>
      <w:bookmarkEnd w:id="0"/>
    </w:p>
    <w:p w:rsidR="00A1395C" w:rsidRPr="00BB6D37" w:rsidRDefault="00D47FB4" w:rsidP="00D47FB4">
      <w:pPr>
        <w:pStyle w:val="Title"/>
        <w:spacing w:before="120"/>
        <w:contextualSpacing w:val="0"/>
        <w:jc w:val="center"/>
        <w:rPr>
          <w:rFonts w:asciiTheme="minorHAnsi" w:hAnsiTheme="minorHAnsi" w:cstheme="minorHAnsi"/>
          <w:b/>
          <w:sz w:val="32"/>
          <w:szCs w:val="32"/>
          <w:lang w:val="el-GR"/>
        </w:rPr>
      </w:pPr>
      <w:r w:rsidRPr="00BB6D37">
        <w:rPr>
          <w:rFonts w:asciiTheme="minorHAnsi" w:hAnsiTheme="minorHAnsi" w:cstheme="minorHAnsi"/>
          <w:b/>
          <w:sz w:val="32"/>
          <w:szCs w:val="32"/>
          <w:lang w:val="el-GR"/>
        </w:rPr>
        <w:t>2</w:t>
      </w:r>
      <w:r w:rsidRPr="00BB6D37">
        <w:rPr>
          <w:rFonts w:asciiTheme="minorHAnsi" w:hAnsiTheme="minorHAnsi" w:cstheme="minorHAnsi"/>
          <w:b/>
          <w:sz w:val="32"/>
          <w:szCs w:val="32"/>
          <w:vertAlign w:val="superscript"/>
          <w:lang w:val="el-GR"/>
        </w:rPr>
        <w:t>ο</w:t>
      </w:r>
      <w:r w:rsidRPr="00BB6D37">
        <w:rPr>
          <w:rFonts w:asciiTheme="minorHAnsi" w:hAnsiTheme="minorHAnsi" w:cstheme="minorHAnsi"/>
          <w:b/>
          <w:sz w:val="32"/>
          <w:szCs w:val="32"/>
          <w:lang w:val="el-GR"/>
        </w:rPr>
        <w:t xml:space="preserve"> ΔΕΛΤΙΟ ΣΤΑΤΙΣΤΙΚΗΣ ΠΛΗΡΟΦΟΡΗΣΗΣ: </w:t>
      </w:r>
      <w:r w:rsidRPr="00BB6D37">
        <w:rPr>
          <w:rFonts w:asciiTheme="minorHAnsi" w:hAnsiTheme="minorHAnsi" w:cstheme="minorHAnsi"/>
          <w:b/>
          <w:sz w:val="32"/>
          <w:szCs w:val="32"/>
          <w:lang w:val="el-GR"/>
        </w:rPr>
        <w:br/>
        <w:t>«ΔΕΙΚΤΕΣ ΑΠΑΣΧΟΛΗΣΗΣ ΚΑΙ ΠΛΗΘΥΣΜΟΣ ΜΕ ΑΝΑΠΗΡΙΑ - ΜΕΡΟΣ Α</w:t>
      </w:r>
      <w:r w:rsidR="00D8401F" w:rsidRPr="00BB6D37">
        <w:rPr>
          <w:rFonts w:asciiTheme="minorHAnsi" w:hAnsiTheme="minorHAnsi" w:cstheme="minorHAnsi"/>
          <w:b/>
          <w:sz w:val="32"/>
          <w:szCs w:val="32"/>
          <w:lang w:val="el-GR"/>
        </w:rPr>
        <w:t>’</w:t>
      </w:r>
      <w:r w:rsidRPr="00BB6D37">
        <w:rPr>
          <w:rFonts w:asciiTheme="minorHAnsi" w:hAnsiTheme="minorHAnsi" w:cstheme="minorHAnsi"/>
          <w:b/>
          <w:sz w:val="32"/>
          <w:szCs w:val="32"/>
          <w:lang w:val="el-GR"/>
        </w:rPr>
        <w:t>»</w:t>
      </w:r>
    </w:p>
    <w:p w:rsidR="00D47FB4" w:rsidRPr="00FB30A8" w:rsidRDefault="00D47FB4" w:rsidP="0039223A">
      <w:pPr>
        <w:pBdr>
          <w:top w:val="single" w:sz="12" w:space="1" w:color="auto"/>
          <w:left w:val="single" w:sz="12" w:space="4" w:color="auto"/>
          <w:bottom w:val="single" w:sz="48" w:space="1" w:color="auto"/>
          <w:right w:val="single" w:sz="12" w:space="4" w:color="auto"/>
        </w:pBdr>
        <w:shd w:val="clear" w:color="auto" w:fill="EBF1DE"/>
        <w:spacing w:before="240" w:after="120"/>
        <w:jc w:val="center"/>
        <w:rPr>
          <w:b/>
          <w:lang w:val="el-GR"/>
        </w:rPr>
      </w:pPr>
      <w:r w:rsidRPr="00FB30A8">
        <w:rPr>
          <w:b/>
          <w:lang w:val="el-GR"/>
        </w:rPr>
        <w:t>ΠΑΡΑΤΗΡΗΤΗΡΙΟ ΘΕΜΑΤΩΝ ΑΝΑΠΗΡΙΑΣ</w:t>
      </w:r>
    </w:p>
    <w:p w:rsidR="00D8401F" w:rsidRPr="00D8401F" w:rsidRDefault="00D8401F" w:rsidP="0039223A">
      <w:pPr>
        <w:pBdr>
          <w:top w:val="single" w:sz="12" w:space="1" w:color="auto"/>
          <w:left w:val="single" w:sz="12" w:space="4" w:color="auto"/>
          <w:bottom w:val="single" w:sz="48" w:space="1" w:color="auto"/>
          <w:right w:val="single" w:sz="12" w:space="4" w:color="auto"/>
        </w:pBdr>
        <w:shd w:val="clear" w:color="auto" w:fill="EBF1DE"/>
        <w:spacing w:after="80" w:line="240" w:lineRule="auto"/>
        <w:jc w:val="both"/>
        <w:rPr>
          <w:lang w:val="el-GR"/>
        </w:rPr>
      </w:pPr>
      <w:r w:rsidRPr="00D8401F">
        <w:rPr>
          <w:lang w:val="el-GR"/>
        </w:rPr>
        <w:t>Το Παρατηρητήριο Θεμάτων Αναπηρίας της Εθνικής Συνομοσπονδίας Ατόμων με Αναπηρία (Ε.Σ.Α.μεΑ.), εφεξής «Παρατηρητήριο», με αντικείμενο την επιστημονική καταγραφή, τη μελέτη και την έρευνα σε θέματα αναπηρίας, στοχεύει στο να καθιερωθεί ως βασική πηγή πληροφόρησης για τις εξελίξεις στο πεδίο της αναπηρίας. Συγκεντρώνοντας και αναλύοντας δεδομένα και πληροφόρηση από εγχώριες και διεθνείς πηγές, το Παρατηρητήριο θα συμβάλλει στην παρακολούθηση, στην προστασία και στην προώθηση των δικαιωμάτων των ατόμων με αναπηρία, χρόνιες παθήσεις και των οικογενειών τους.</w:t>
      </w:r>
    </w:p>
    <w:p w:rsidR="00D8401F" w:rsidRPr="00D8401F" w:rsidRDefault="00D8401F" w:rsidP="0039223A">
      <w:pPr>
        <w:pBdr>
          <w:top w:val="single" w:sz="12" w:space="1" w:color="auto"/>
          <w:left w:val="single" w:sz="12" w:space="4" w:color="auto"/>
          <w:bottom w:val="single" w:sz="48" w:space="1" w:color="auto"/>
          <w:right w:val="single" w:sz="12" w:space="4" w:color="auto"/>
        </w:pBdr>
        <w:shd w:val="clear" w:color="auto" w:fill="EBF1DE"/>
        <w:spacing w:after="80" w:line="240" w:lineRule="auto"/>
        <w:jc w:val="both"/>
        <w:rPr>
          <w:lang w:val="el-GR"/>
        </w:rPr>
      </w:pPr>
      <w:r w:rsidRPr="00D8401F">
        <w:rPr>
          <w:lang w:val="el-GR"/>
        </w:rPr>
        <w:t>Βασικός πυλώνας στην δραστηριότητα του Παρατηρητηρίου αναφορικά με την παρακολούθηση και την αξιολόγηση της κατάστασης των ατόμων με αναπηρία υπό τη δικαιωματική οπτική, καθώς και των εφαρμοζόμενων στη χώρα πολιτικών, αποτελεί η συγκέντρωση και η ανάλυση στατιστικών δεδομένων σε βασικούς τομείς που αφορούν στις συνθήκες διαβίωσης και στα εμπόδια που αντιμετωπίζουν τα άτομα με αναπηρία και χρόνιες παθήσεις ως προς την άσκηση των δικαιωμάτων τους.</w:t>
      </w:r>
    </w:p>
    <w:p w:rsidR="00D8401F" w:rsidRPr="00D8401F" w:rsidRDefault="00D8401F" w:rsidP="0039223A">
      <w:pPr>
        <w:pBdr>
          <w:top w:val="single" w:sz="12" w:space="1" w:color="auto"/>
          <w:left w:val="single" w:sz="12" w:space="4" w:color="auto"/>
          <w:bottom w:val="single" w:sz="48" w:space="1" w:color="auto"/>
          <w:right w:val="single" w:sz="12" w:space="4" w:color="auto"/>
        </w:pBdr>
        <w:shd w:val="clear" w:color="auto" w:fill="EBF1DE"/>
        <w:spacing w:after="80" w:line="240" w:lineRule="auto"/>
        <w:jc w:val="both"/>
        <w:rPr>
          <w:lang w:val="el-GR"/>
        </w:rPr>
      </w:pPr>
      <w:r w:rsidRPr="00D8401F">
        <w:rPr>
          <w:lang w:val="el-GR"/>
        </w:rPr>
        <w:t>Επιπρόσθετα, το «Παρατηρητήριο», καλείται να διαδραματίσει σημαντικό ρόλο στην ανάπτυξη των εθνικών στατιστικών για την αναπηρία. Με τον πρόσφατο νόμο ν.4488/2017, το Παρατηρητήριο της ΕΣΑμεΑ θεσμοθετείται ως ο βασικός συνομιλητής της Ελληνικής Στατιστικής Αρχής και των λοιπών φορέων του Ελληνικού Στατιστικού Συστήματος αναφορικά με την υποχρέωσή τους να αναπτύσσουν, να παράγουν και να διαδίδουν επίσημες στατιστικές σχετικά με τα άτομα με αναπηρία. Ειδικότερα, προβλέπεται ότι για τους σκοπούς του σχεδιασμού των ως άνω στατιστικών και της διάχυσης των παραγόμενων δεδομένων, οι αρμόδιοι φορείς τελούν σε διαβούλευση με το Παρατηρητήριο για τα Θέματα Αναπηρίας της Εθνικής Συνομοσπονδίας Ατόμων με Αναπηρία (Ε.Σ.Α.μεΑ.).</w:t>
      </w:r>
    </w:p>
    <w:p w:rsidR="0039223A" w:rsidRDefault="00D8401F" w:rsidP="0039223A">
      <w:pPr>
        <w:pBdr>
          <w:top w:val="single" w:sz="12" w:space="1" w:color="auto"/>
          <w:left w:val="single" w:sz="12" w:space="4" w:color="auto"/>
          <w:bottom w:val="single" w:sz="48" w:space="1" w:color="auto"/>
          <w:right w:val="single" w:sz="12" w:space="4" w:color="auto"/>
        </w:pBdr>
        <w:shd w:val="clear" w:color="auto" w:fill="EBF1DE"/>
        <w:spacing w:after="80" w:line="240" w:lineRule="auto"/>
        <w:jc w:val="both"/>
        <w:rPr>
          <w:lang w:val="el-GR"/>
        </w:rPr>
      </w:pPr>
      <w:r w:rsidRPr="00D8401F">
        <w:rPr>
          <w:lang w:val="el-GR"/>
        </w:rPr>
        <w:t>Στο πλαίσιο υλοποίησης της Δράσης 1.2 του Υποέργου 1 της Πράξης «Παρατηρητήριο Θεμάτων Αναπηρίας» που υλοποιεί η ΕΣΑμεΑ στο Επιχειρησιακό Πρόγραμμα «Ανάπτυξη Ανθρώπινου Δυναμικού, Εκπαίδευση και Δια Βίου Μάθηση» με τη συγχρηματοδότηση του Ευρωπαϊκού Κοινωνικού Ταμείου (ΕΚΤ) και εθνικών πόρων, το Παρατηρητήριο συντάσσει και δημοσιεύει σε τακτά χρονικά διαστήματα δελτία στατιστικής πληροφόρησης αφιερωμένα σε συγκριμένα θεματικά πεδία, όπου παρουσιάζει τα σημαντικότερα ευρήματα και τάσεις όπως αυτά προκύπτουν μέσω της δευτερογενούς επεξεργασίας και ανάλυσης των διαθέσιμων στοιχείων.</w:t>
      </w:r>
      <w:r w:rsidR="0039223A">
        <w:rPr>
          <w:lang w:val="el-GR"/>
        </w:rPr>
        <w:t xml:space="preserve"> </w:t>
      </w:r>
    </w:p>
    <w:p w:rsidR="0039223A" w:rsidRPr="00D47FB4" w:rsidRDefault="0039223A" w:rsidP="0039223A">
      <w:pPr>
        <w:pBdr>
          <w:top w:val="single" w:sz="12" w:space="1" w:color="auto"/>
          <w:left w:val="single" w:sz="12" w:space="4" w:color="auto"/>
          <w:bottom w:val="single" w:sz="48" w:space="1" w:color="auto"/>
          <w:right w:val="single" w:sz="12" w:space="4" w:color="auto"/>
        </w:pBdr>
        <w:shd w:val="clear" w:color="auto" w:fill="EBF1DE"/>
        <w:spacing w:after="80" w:line="240" w:lineRule="auto"/>
        <w:jc w:val="both"/>
        <w:rPr>
          <w:lang w:val="el-GR"/>
        </w:rPr>
      </w:pPr>
      <w:r w:rsidRPr="0039223A">
        <w:rPr>
          <w:lang w:val="el-GR"/>
        </w:rPr>
        <w:t xml:space="preserve">Για </w:t>
      </w:r>
      <w:r>
        <w:rPr>
          <w:lang w:val="el-GR"/>
        </w:rPr>
        <w:t>π</w:t>
      </w:r>
      <w:r w:rsidRPr="0039223A">
        <w:rPr>
          <w:lang w:val="el-GR"/>
        </w:rPr>
        <w:t>ερισσότερες πληροφορίες για το Έργο</w:t>
      </w:r>
      <w:r>
        <w:rPr>
          <w:lang w:val="el-GR"/>
        </w:rPr>
        <w:t>,</w:t>
      </w:r>
      <w:r w:rsidRPr="0039223A">
        <w:rPr>
          <w:lang w:val="el-GR"/>
        </w:rPr>
        <w:t xml:space="preserve"> απευθυνθείτε στην Ιστοσελίδα του Έργου: </w:t>
      </w:r>
      <w:hyperlink r:id="rId8" w:tooltip="Επίσημη Ιστοσελίδα της Πράξης &quot;Παρατηρητήριο Θεμάτων Αναπηρίας&quot;" w:history="1">
        <w:r w:rsidRPr="00E31BB4">
          <w:rPr>
            <w:rStyle w:val="Hyperlink"/>
            <w:lang w:val="el-GR"/>
          </w:rPr>
          <w:t>www.paratiritirioanapirias.gr</w:t>
        </w:r>
      </w:hyperlink>
      <w:r>
        <w:rPr>
          <w:lang w:val="el-GR"/>
        </w:rPr>
        <w:t>.</w:t>
      </w:r>
    </w:p>
    <w:p w:rsidR="00A1395C" w:rsidRDefault="00FB30A8" w:rsidP="00FB30A8">
      <w:pPr>
        <w:spacing w:before="240" w:after="0"/>
        <w:jc w:val="center"/>
      </w:pP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rsidR="004F018E">
        <w:fldChar w:fldCharType="begin"/>
      </w:r>
      <w:r w:rsidR="004F018E">
        <w:instrText xml:space="preserve"> INCLUDEPICTURE  "http://www.edulll.gr/wp-content/uploads/2012/12/logo2014-2020.jpg" \* MERGEFORMATINET </w:instrText>
      </w:r>
      <w:r w:rsidR="004F018E">
        <w:fldChar w:fldCharType="separate"/>
      </w:r>
      <w:r w:rsidR="00067825">
        <w:fldChar w:fldCharType="begin"/>
      </w:r>
      <w:r w:rsidR="00067825">
        <w:instrText xml:space="preserve"> INCLUDEPICTURE  "http://www.edulll.gr/wp-content/uploads/2012/12/logo2014-2020.jpg" \* MERGEFORMATINET </w:instrText>
      </w:r>
      <w:r w:rsidR="00067825">
        <w:fldChar w:fldCharType="separate"/>
      </w:r>
      <w:r w:rsidR="0039223A">
        <w:fldChar w:fldCharType="begin"/>
      </w:r>
      <w:r w:rsidR="0039223A">
        <w:instrText xml:space="preserve"> INCLUDEPICTURE  "http://www.edulll.gr/wp-content/uploads/2012/12/logo2014-2020.jpg" \* MERGEFORMATINET </w:instrText>
      </w:r>
      <w:r w:rsidR="0039223A">
        <w:fldChar w:fldCharType="separate"/>
      </w:r>
      <w:r w:rsidR="00CF19CA">
        <w:fldChar w:fldCharType="begin"/>
      </w:r>
      <w:r w:rsidR="00CF19CA">
        <w:instrText xml:space="preserve"> INCLUDEPICTURE  "http://www.edulll.gr/wp-content/uploads/2012/12/logo2014-2020.jpg" \* MERGEFORMATINET </w:instrText>
      </w:r>
      <w:r w:rsidR="00CF19CA">
        <w:fldChar w:fldCharType="separate"/>
      </w:r>
      <w:r w:rsidR="00C31A40">
        <w:fldChar w:fldCharType="begin"/>
      </w:r>
      <w:r w:rsidR="00C31A40">
        <w:instrText xml:space="preserve"> INCLUDEPICTURE  "http://www.edulll.gr/wp-content/uploads/2012/12/logo2014-2020.jpg" \* MERGEFORMATINET </w:instrText>
      </w:r>
      <w:r w:rsidR="00C31A40">
        <w:fldChar w:fldCharType="separate"/>
      </w:r>
      <w:r w:rsidR="00F7204A">
        <w:fldChar w:fldCharType="begin"/>
      </w:r>
      <w:r w:rsidR="00F7204A">
        <w:instrText xml:space="preserve"> </w:instrText>
      </w:r>
      <w:r w:rsidR="00F7204A">
        <w:instrText>INCLUDEPICTURE  "http://www.edulll.gr/wp-content/uploads/2012/12/logo2014-2020.jpg" \* MERGEFORMATINET</w:instrText>
      </w:r>
      <w:r w:rsidR="00F7204A">
        <w:instrText xml:space="preserve"> </w:instrText>
      </w:r>
      <w:r w:rsidR="00F7204A">
        <w:fldChar w:fldCharType="separate"/>
      </w:r>
      <w:r w:rsidR="00F7204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Επίσημο Λογότυπο του Επιχειρησιακού Προγράμματος &quot;Ανάπτυξη Ανθρώπινου Δυναμικού, Εκπαίδευση και Διά Βίου Μάθηση&quot;.&#10;&#10;Αριστερά: Σημαία της Ευρωπαϊκής Ένωσης (Ευρωπαϊκό Κοινωνικό Ταμείο)&#10;Μέση: Με τη συγχρηματοδότηση της Ελλάδας και της Ευρωπαϊκής Ένωσης&#10;Δεξιά: Λογότυπο ΕΣΠΑ 2014-2020 (ανάπτυξη - εργασία - αλληλεγγύη)" style="width:453.75pt;height:64.5pt">
            <v:imagedata r:id="rId9" r:href="rId10"/>
          </v:shape>
        </w:pict>
      </w:r>
      <w:r w:rsidR="00F7204A">
        <w:fldChar w:fldCharType="end"/>
      </w:r>
      <w:r w:rsidR="00C31A40">
        <w:fldChar w:fldCharType="end"/>
      </w:r>
      <w:r w:rsidR="00CF19CA">
        <w:fldChar w:fldCharType="end"/>
      </w:r>
      <w:r w:rsidR="0039223A">
        <w:fldChar w:fldCharType="end"/>
      </w:r>
      <w:r w:rsidR="00067825">
        <w:fldChar w:fldCharType="end"/>
      </w:r>
      <w:r w:rsidR="004F018E">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sdt>
      <w:sdtPr>
        <w:rPr>
          <w:rFonts w:asciiTheme="minorHAnsi" w:eastAsiaTheme="minorHAnsi" w:hAnsiTheme="minorHAnsi" w:cstheme="minorBidi"/>
          <w:color w:val="auto"/>
          <w:sz w:val="22"/>
          <w:szCs w:val="22"/>
          <w:lang w:val="el-GR"/>
        </w:rPr>
        <w:id w:val="-664017367"/>
        <w:docPartObj>
          <w:docPartGallery w:val="Table of Contents"/>
          <w:docPartUnique/>
        </w:docPartObj>
      </w:sdtPr>
      <w:sdtEndPr>
        <w:rPr>
          <w:b/>
          <w:bCs/>
        </w:rPr>
      </w:sdtEndPr>
      <w:sdtContent>
        <w:p w:rsidR="00BB6D37" w:rsidRPr="00BB6D37" w:rsidRDefault="00BB6D37">
          <w:pPr>
            <w:pStyle w:val="TOCHeading"/>
            <w:rPr>
              <w:rFonts w:asciiTheme="minorHAnsi" w:hAnsiTheme="minorHAnsi" w:cstheme="minorHAnsi"/>
              <w:b/>
              <w:color w:val="auto"/>
              <w:lang w:val="el-GR"/>
            </w:rPr>
          </w:pPr>
          <w:r w:rsidRPr="00BB6D37">
            <w:rPr>
              <w:rFonts w:asciiTheme="minorHAnsi" w:hAnsiTheme="minorHAnsi" w:cstheme="minorHAnsi"/>
              <w:b/>
              <w:color w:val="auto"/>
              <w:lang w:val="el-GR"/>
            </w:rPr>
            <w:t>Περιεχόμενα</w:t>
          </w:r>
        </w:p>
        <w:p w:rsidR="00BB6D37" w:rsidRPr="00B656A7" w:rsidRDefault="00BB6D37" w:rsidP="00B656A7">
          <w:pPr>
            <w:pStyle w:val="TOC1"/>
            <w:tabs>
              <w:tab w:val="right" w:leader="dot" w:pos="9016"/>
            </w:tabs>
            <w:spacing w:before="120"/>
            <w:rPr>
              <w:rFonts w:eastAsiaTheme="minorEastAsia"/>
              <w:noProof/>
              <w:sz w:val="24"/>
              <w:szCs w:val="24"/>
            </w:rPr>
          </w:pPr>
          <w:r>
            <w:fldChar w:fldCharType="begin"/>
          </w:r>
          <w:r>
            <w:instrText xml:space="preserve"> TOC \o "1-3" \h \z \u </w:instrText>
          </w:r>
          <w:r>
            <w:fldChar w:fldCharType="separate"/>
          </w:r>
          <w:hyperlink w:anchor="_Toc507672668" w:history="1">
            <w:r w:rsidRPr="00B656A7">
              <w:rPr>
                <w:rStyle w:val="Hyperlink"/>
                <w:rFonts w:cstheme="minorHAnsi"/>
                <w:b/>
                <w:noProof/>
                <w:sz w:val="24"/>
                <w:szCs w:val="24"/>
                <w:lang w:val="el-GR"/>
              </w:rPr>
              <w:t>ΕΙΣΑΓΩΓΗ</w:t>
            </w:r>
            <w:r w:rsidRPr="00B656A7">
              <w:rPr>
                <w:noProof/>
                <w:webHidden/>
                <w:sz w:val="24"/>
                <w:szCs w:val="24"/>
              </w:rPr>
              <w:tab/>
            </w:r>
            <w:r w:rsidRPr="00B656A7">
              <w:rPr>
                <w:noProof/>
                <w:webHidden/>
                <w:sz w:val="24"/>
                <w:szCs w:val="24"/>
              </w:rPr>
              <w:fldChar w:fldCharType="begin"/>
            </w:r>
            <w:r w:rsidRPr="00B656A7">
              <w:rPr>
                <w:noProof/>
                <w:webHidden/>
                <w:sz w:val="24"/>
                <w:szCs w:val="24"/>
              </w:rPr>
              <w:instrText xml:space="preserve"> PAGEREF _Toc507672668 \h </w:instrText>
            </w:r>
            <w:r w:rsidRPr="00B656A7">
              <w:rPr>
                <w:noProof/>
                <w:webHidden/>
                <w:sz w:val="24"/>
                <w:szCs w:val="24"/>
              </w:rPr>
            </w:r>
            <w:r w:rsidRPr="00B656A7">
              <w:rPr>
                <w:noProof/>
                <w:webHidden/>
                <w:sz w:val="24"/>
                <w:szCs w:val="24"/>
              </w:rPr>
              <w:fldChar w:fldCharType="separate"/>
            </w:r>
            <w:r w:rsidR="009E2F4D">
              <w:rPr>
                <w:noProof/>
                <w:webHidden/>
                <w:sz w:val="24"/>
                <w:szCs w:val="24"/>
              </w:rPr>
              <w:t>3</w:t>
            </w:r>
            <w:r w:rsidRPr="00B656A7">
              <w:rPr>
                <w:noProof/>
                <w:webHidden/>
                <w:sz w:val="24"/>
                <w:szCs w:val="24"/>
              </w:rPr>
              <w:fldChar w:fldCharType="end"/>
            </w:r>
          </w:hyperlink>
        </w:p>
        <w:p w:rsidR="00BB6D37" w:rsidRPr="00B656A7" w:rsidRDefault="00F7204A" w:rsidP="00B656A7">
          <w:pPr>
            <w:pStyle w:val="TOC2"/>
            <w:tabs>
              <w:tab w:val="right" w:leader="dot" w:pos="9016"/>
            </w:tabs>
            <w:spacing w:before="120"/>
            <w:rPr>
              <w:rFonts w:eastAsiaTheme="minorEastAsia"/>
              <w:noProof/>
              <w:sz w:val="24"/>
              <w:szCs w:val="24"/>
            </w:rPr>
          </w:pPr>
          <w:hyperlink w:anchor="_Toc507672669" w:history="1">
            <w:r w:rsidR="00BB6D37" w:rsidRPr="00B656A7">
              <w:rPr>
                <w:rStyle w:val="Hyperlink"/>
                <w:rFonts w:cstheme="minorHAnsi"/>
                <w:b/>
                <w:noProof/>
                <w:sz w:val="24"/>
                <w:szCs w:val="24"/>
                <w:lang w:val="el-GR"/>
              </w:rPr>
              <w:t>ΒΑΣΙΚΑ ΕΥΡΥΜΑΤΑ</w:t>
            </w:r>
            <w:r w:rsidR="00BB6D37" w:rsidRPr="00B656A7">
              <w:rPr>
                <w:noProof/>
                <w:webHidden/>
                <w:sz w:val="24"/>
                <w:szCs w:val="24"/>
              </w:rPr>
              <w:tab/>
            </w:r>
            <w:r w:rsidR="00BB6D37" w:rsidRPr="00B656A7">
              <w:rPr>
                <w:noProof/>
                <w:webHidden/>
                <w:sz w:val="24"/>
                <w:szCs w:val="24"/>
              </w:rPr>
              <w:fldChar w:fldCharType="begin"/>
            </w:r>
            <w:r w:rsidR="00BB6D37" w:rsidRPr="00B656A7">
              <w:rPr>
                <w:noProof/>
                <w:webHidden/>
                <w:sz w:val="24"/>
                <w:szCs w:val="24"/>
              </w:rPr>
              <w:instrText xml:space="preserve"> PAGEREF _Toc507672669 \h </w:instrText>
            </w:r>
            <w:r w:rsidR="00BB6D37" w:rsidRPr="00B656A7">
              <w:rPr>
                <w:noProof/>
                <w:webHidden/>
                <w:sz w:val="24"/>
                <w:szCs w:val="24"/>
              </w:rPr>
            </w:r>
            <w:r w:rsidR="00BB6D37" w:rsidRPr="00B656A7">
              <w:rPr>
                <w:noProof/>
                <w:webHidden/>
                <w:sz w:val="24"/>
                <w:szCs w:val="24"/>
              </w:rPr>
              <w:fldChar w:fldCharType="separate"/>
            </w:r>
            <w:r w:rsidR="009E2F4D">
              <w:rPr>
                <w:noProof/>
                <w:webHidden/>
                <w:sz w:val="24"/>
                <w:szCs w:val="24"/>
              </w:rPr>
              <w:t>5</w:t>
            </w:r>
            <w:r w:rsidR="00BB6D37" w:rsidRPr="00B656A7">
              <w:rPr>
                <w:noProof/>
                <w:webHidden/>
                <w:sz w:val="24"/>
                <w:szCs w:val="24"/>
              </w:rPr>
              <w:fldChar w:fldCharType="end"/>
            </w:r>
          </w:hyperlink>
        </w:p>
        <w:p w:rsidR="00BB6D37" w:rsidRPr="00B656A7" w:rsidRDefault="00F7204A" w:rsidP="00B656A7">
          <w:pPr>
            <w:pStyle w:val="TOC2"/>
            <w:tabs>
              <w:tab w:val="right" w:leader="dot" w:pos="9016"/>
            </w:tabs>
            <w:spacing w:before="120"/>
            <w:rPr>
              <w:rFonts w:eastAsiaTheme="minorEastAsia"/>
              <w:noProof/>
              <w:sz w:val="24"/>
              <w:szCs w:val="24"/>
            </w:rPr>
          </w:pPr>
          <w:hyperlink w:anchor="_Toc507672670" w:history="1">
            <w:r w:rsidR="00BB6D37" w:rsidRPr="00B656A7">
              <w:rPr>
                <w:rStyle w:val="Hyperlink"/>
                <w:rFonts w:cstheme="minorHAnsi"/>
                <w:b/>
                <w:noProof/>
                <w:sz w:val="24"/>
                <w:szCs w:val="24"/>
                <w:lang w:val="el-GR"/>
              </w:rPr>
              <w:t>ΑΝΑΛΥΣΗ ΕΥΡΥΜΑΤΩΝ «ΣΤΟΙΧΕΙΑ ΑΠΑΣΧΟΛΗΣΗΣ ΤΟΥ ΠΛΗΘΥΣΜΟΥ ΜΕ ΑΝΑΠΗΡΙΑ ΣΤΗΝ ΕΛΛΑΔΑ (2016)»</w:t>
            </w:r>
            <w:r w:rsidR="00BB6D37" w:rsidRPr="00B656A7">
              <w:rPr>
                <w:noProof/>
                <w:webHidden/>
                <w:sz w:val="24"/>
                <w:szCs w:val="24"/>
              </w:rPr>
              <w:tab/>
            </w:r>
            <w:r w:rsidR="00BB6D37" w:rsidRPr="00B656A7">
              <w:rPr>
                <w:noProof/>
                <w:webHidden/>
                <w:sz w:val="24"/>
                <w:szCs w:val="24"/>
              </w:rPr>
              <w:fldChar w:fldCharType="begin"/>
            </w:r>
            <w:r w:rsidR="00BB6D37" w:rsidRPr="00B656A7">
              <w:rPr>
                <w:noProof/>
                <w:webHidden/>
                <w:sz w:val="24"/>
                <w:szCs w:val="24"/>
              </w:rPr>
              <w:instrText xml:space="preserve"> PAGEREF _Toc507672670 \h </w:instrText>
            </w:r>
            <w:r w:rsidR="00BB6D37" w:rsidRPr="00B656A7">
              <w:rPr>
                <w:noProof/>
                <w:webHidden/>
                <w:sz w:val="24"/>
                <w:szCs w:val="24"/>
              </w:rPr>
            </w:r>
            <w:r w:rsidR="00BB6D37" w:rsidRPr="00B656A7">
              <w:rPr>
                <w:noProof/>
                <w:webHidden/>
                <w:sz w:val="24"/>
                <w:szCs w:val="24"/>
              </w:rPr>
              <w:fldChar w:fldCharType="separate"/>
            </w:r>
            <w:r w:rsidR="009E2F4D">
              <w:rPr>
                <w:noProof/>
                <w:webHidden/>
                <w:sz w:val="24"/>
                <w:szCs w:val="24"/>
              </w:rPr>
              <w:t>8</w:t>
            </w:r>
            <w:r w:rsidR="00BB6D37" w:rsidRPr="00B656A7">
              <w:rPr>
                <w:noProof/>
                <w:webHidden/>
                <w:sz w:val="24"/>
                <w:szCs w:val="24"/>
              </w:rPr>
              <w:fldChar w:fldCharType="end"/>
            </w:r>
          </w:hyperlink>
        </w:p>
        <w:p w:rsidR="00BB6D37" w:rsidRPr="00B656A7" w:rsidRDefault="00F7204A" w:rsidP="00B656A7">
          <w:pPr>
            <w:pStyle w:val="TOC1"/>
            <w:tabs>
              <w:tab w:val="left" w:pos="440"/>
              <w:tab w:val="right" w:leader="dot" w:pos="9016"/>
            </w:tabs>
            <w:spacing w:before="120"/>
            <w:rPr>
              <w:rFonts w:eastAsiaTheme="minorEastAsia"/>
              <w:noProof/>
              <w:sz w:val="24"/>
              <w:szCs w:val="24"/>
            </w:rPr>
          </w:pPr>
          <w:hyperlink w:anchor="_Toc507672671" w:history="1">
            <w:r w:rsidR="00BB6D37" w:rsidRPr="00B656A7">
              <w:rPr>
                <w:rStyle w:val="Hyperlink"/>
                <w:rFonts w:cstheme="minorHAnsi"/>
                <w:b/>
                <w:noProof/>
                <w:sz w:val="24"/>
                <w:szCs w:val="24"/>
                <w:lang w:val="el-GR"/>
              </w:rPr>
              <w:t>1</w:t>
            </w:r>
            <w:r w:rsidR="00BB6D37" w:rsidRPr="00B656A7">
              <w:rPr>
                <w:rFonts w:eastAsiaTheme="minorEastAsia"/>
                <w:noProof/>
                <w:sz w:val="24"/>
                <w:szCs w:val="24"/>
              </w:rPr>
              <w:tab/>
            </w:r>
            <w:r w:rsidR="00BB6D37" w:rsidRPr="00B656A7">
              <w:rPr>
                <w:rStyle w:val="Hyperlink"/>
                <w:rFonts w:cstheme="minorHAnsi"/>
                <w:b/>
                <w:noProof/>
                <w:sz w:val="24"/>
                <w:szCs w:val="24"/>
                <w:lang w:val="el-GR"/>
              </w:rPr>
              <w:t xml:space="preserve">Ο ΠΛΗΘΥΣΜΟΣ ΤΩΝ ΑΤΟΜΩΝ ΜΕ ΑΝΑΠΗΡΙΑ 16 ΕΤΩΝ ΚΑΙ ΑΝΩ ΣΥΜΦΩΝΑ ΜΕ ΤΟΝ ΔΕΙΚΤΗ </w:t>
            </w:r>
            <w:r w:rsidR="00BB6D37" w:rsidRPr="00B656A7">
              <w:rPr>
                <w:rStyle w:val="Hyperlink"/>
                <w:rFonts w:cstheme="minorHAnsi"/>
                <w:b/>
                <w:noProof/>
                <w:sz w:val="24"/>
                <w:szCs w:val="24"/>
                <w:lang w:val="en-GB"/>
              </w:rPr>
              <w:t>GALI</w:t>
            </w:r>
            <w:r w:rsidR="00BB6D37" w:rsidRPr="00B656A7">
              <w:rPr>
                <w:rStyle w:val="Hyperlink"/>
                <w:rFonts w:cstheme="minorHAnsi"/>
                <w:b/>
                <w:noProof/>
                <w:sz w:val="24"/>
                <w:szCs w:val="24"/>
                <w:lang w:val="el-GR"/>
              </w:rPr>
              <w:t xml:space="preserve"> (</w:t>
            </w:r>
            <w:r w:rsidR="00BB6D37" w:rsidRPr="00B656A7">
              <w:rPr>
                <w:rStyle w:val="Hyperlink"/>
                <w:rFonts w:cstheme="minorHAnsi"/>
                <w:b/>
                <w:noProof/>
                <w:sz w:val="24"/>
                <w:szCs w:val="24"/>
                <w:lang w:val="en-GB"/>
              </w:rPr>
              <w:t>Global</w:t>
            </w:r>
            <w:r w:rsidR="00BB6D37" w:rsidRPr="00B656A7">
              <w:rPr>
                <w:rStyle w:val="Hyperlink"/>
                <w:rFonts w:cstheme="minorHAnsi"/>
                <w:b/>
                <w:noProof/>
                <w:sz w:val="24"/>
                <w:szCs w:val="24"/>
                <w:lang w:val="el-GR"/>
              </w:rPr>
              <w:t xml:space="preserve"> </w:t>
            </w:r>
            <w:r w:rsidR="00BB6D37" w:rsidRPr="00B656A7">
              <w:rPr>
                <w:rStyle w:val="Hyperlink"/>
                <w:rFonts w:cstheme="minorHAnsi"/>
                <w:b/>
                <w:noProof/>
                <w:sz w:val="24"/>
                <w:szCs w:val="24"/>
                <w:lang w:val="en-GB"/>
              </w:rPr>
              <w:t>Activity</w:t>
            </w:r>
            <w:r w:rsidR="00BB6D37" w:rsidRPr="00B656A7">
              <w:rPr>
                <w:rStyle w:val="Hyperlink"/>
                <w:rFonts w:cstheme="minorHAnsi"/>
                <w:b/>
                <w:noProof/>
                <w:sz w:val="24"/>
                <w:szCs w:val="24"/>
                <w:lang w:val="el-GR"/>
              </w:rPr>
              <w:t xml:space="preserve"> </w:t>
            </w:r>
            <w:r w:rsidR="00BB6D37" w:rsidRPr="00B656A7">
              <w:rPr>
                <w:rStyle w:val="Hyperlink"/>
                <w:rFonts w:cstheme="minorHAnsi"/>
                <w:b/>
                <w:noProof/>
                <w:sz w:val="24"/>
                <w:szCs w:val="24"/>
                <w:lang w:val="en-GB"/>
              </w:rPr>
              <w:t>Limitation</w:t>
            </w:r>
            <w:r w:rsidR="00BB6D37" w:rsidRPr="00B656A7">
              <w:rPr>
                <w:rStyle w:val="Hyperlink"/>
                <w:rFonts w:cstheme="minorHAnsi"/>
                <w:b/>
                <w:noProof/>
                <w:sz w:val="24"/>
                <w:szCs w:val="24"/>
                <w:lang w:val="el-GR"/>
              </w:rPr>
              <w:t xml:space="preserve"> </w:t>
            </w:r>
            <w:r w:rsidR="00BB6D37" w:rsidRPr="00B656A7">
              <w:rPr>
                <w:rStyle w:val="Hyperlink"/>
                <w:rFonts w:cstheme="minorHAnsi"/>
                <w:b/>
                <w:noProof/>
                <w:sz w:val="24"/>
                <w:szCs w:val="24"/>
                <w:lang w:val="en-GB"/>
              </w:rPr>
              <w:t>Index</w:t>
            </w:r>
            <w:r w:rsidR="00BB6D37" w:rsidRPr="00B656A7">
              <w:rPr>
                <w:rStyle w:val="Hyperlink"/>
                <w:rFonts w:cstheme="minorHAnsi"/>
                <w:b/>
                <w:noProof/>
                <w:sz w:val="24"/>
                <w:szCs w:val="24"/>
                <w:lang w:val="el-GR"/>
              </w:rPr>
              <w:t>)</w:t>
            </w:r>
            <w:r w:rsidR="00BB6D37" w:rsidRPr="00B656A7">
              <w:rPr>
                <w:noProof/>
                <w:webHidden/>
                <w:sz w:val="24"/>
                <w:szCs w:val="24"/>
              </w:rPr>
              <w:tab/>
            </w:r>
            <w:r w:rsidR="00BB6D37" w:rsidRPr="00B656A7">
              <w:rPr>
                <w:noProof/>
                <w:webHidden/>
                <w:sz w:val="24"/>
                <w:szCs w:val="24"/>
              </w:rPr>
              <w:fldChar w:fldCharType="begin"/>
            </w:r>
            <w:r w:rsidR="00BB6D37" w:rsidRPr="00B656A7">
              <w:rPr>
                <w:noProof/>
                <w:webHidden/>
                <w:sz w:val="24"/>
                <w:szCs w:val="24"/>
              </w:rPr>
              <w:instrText xml:space="preserve"> PAGEREF _Toc507672671 \h </w:instrText>
            </w:r>
            <w:r w:rsidR="00BB6D37" w:rsidRPr="00B656A7">
              <w:rPr>
                <w:noProof/>
                <w:webHidden/>
                <w:sz w:val="24"/>
                <w:szCs w:val="24"/>
              </w:rPr>
            </w:r>
            <w:r w:rsidR="00BB6D37" w:rsidRPr="00B656A7">
              <w:rPr>
                <w:noProof/>
                <w:webHidden/>
                <w:sz w:val="24"/>
                <w:szCs w:val="24"/>
              </w:rPr>
              <w:fldChar w:fldCharType="separate"/>
            </w:r>
            <w:r w:rsidR="009E2F4D">
              <w:rPr>
                <w:noProof/>
                <w:webHidden/>
                <w:sz w:val="24"/>
                <w:szCs w:val="24"/>
              </w:rPr>
              <w:t>8</w:t>
            </w:r>
            <w:r w:rsidR="00BB6D37" w:rsidRPr="00B656A7">
              <w:rPr>
                <w:noProof/>
                <w:webHidden/>
                <w:sz w:val="24"/>
                <w:szCs w:val="24"/>
              </w:rPr>
              <w:fldChar w:fldCharType="end"/>
            </w:r>
          </w:hyperlink>
        </w:p>
        <w:p w:rsidR="00BB6D37" w:rsidRPr="00B656A7" w:rsidRDefault="00F7204A" w:rsidP="00B656A7">
          <w:pPr>
            <w:pStyle w:val="TOC1"/>
            <w:tabs>
              <w:tab w:val="left" w:pos="440"/>
              <w:tab w:val="right" w:leader="dot" w:pos="9016"/>
            </w:tabs>
            <w:spacing w:before="120"/>
            <w:rPr>
              <w:rFonts w:eastAsiaTheme="minorEastAsia"/>
              <w:noProof/>
              <w:sz w:val="24"/>
              <w:szCs w:val="24"/>
            </w:rPr>
          </w:pPr>
          <w:hyperlink w:anchor="_Toc507672672" w:history="1">
            <w:r w:rsidR="00BB6D37" w:rsidRPr="00B656A7">
              <w:rPr>
                <w:rStyle w:val="Hyperlink"/>
                <w:rFonts w:cstheme="minorHAnsi"/>
                <w:b/>
                <w:noProof/>
                <w:sz w:val="24"/>
                <w:szCs w:val="24"/>
                <w:lang w:val="el-GR"/>
              </w:rPr>
              <w:t>2</w:t>
            </w:r>
            <w:r w:rsidR="00BB6D37" w:rsidRPr="00B656A7">
              <w:rPr>
                <w:rFonts w:eastAsiaTheme="minorEastAsia"/>
                <w:noProof/>
                <w:sz w:val="24"/>
                <w:szCs w:val="24"/>
              </w:rPr>
              <w:tab/>
            </w:r>
            <w:r w:rsidR="00BB6D37" w:rsidRPr="00B656A7">
              <w:rPr>
                <w:rStyle w:val="Hyperlink"/>
                <w:rFonts w:cstheme="minorHAnsi"/>
                <w:b/>
                <w:noProof/>
                <w:sz w:val="24"/>
                <w:szCs w:val="24"/>
                <w:lang w:val="el-GR"/>
              </w:rPr>
              <w:t>ΔΕΙΚΤΗΣ ΑΠΑΣΧΟΛΗΣΗΣ ΚΑΙ ΧΑΣΜΑ ΑΠΑΣΧΟΛΗΣΗΣ</w:t>
            </w:r>
            <w:r w:rsidR="00BB6D37" w:rsidRPr="00B656A7">
              <w:rPr>
                <w:noProof/>
                <w:webHidden/>
                <w:sz w:val="24"/>
                <w:szCs w:val="24"/>
              </w:rPr>
              <w:tab/>
            </w:r>
            <w:r w:rsidR="00BB6D37" w:rsidRPr="00B656A7">
              <w:rPr>
                <w:noProof/>
                <w:webHidden/>
                <w:sz w:val="24"/>
                <w:szCs w:val="24"/>
              </w:rPr>
              <w:fldChar w:fldCharType="begin"/>
            </w:r>
            <w:r w:rsidR="00BB6D37" w:rsidRPr="00B656A7">
              <w:rPr>
                <w:noProof/>
                <w:webHidden/>
                <w:sz w:val="24"/>
                <w:szCs w:val="24"/>
              </w:rPr>
              <w:instrText xml:space="preserve"> PAGEREF _Toc507672672 \h </w:instrText>
            </w:r>
            <w:r w:rsidR="00BB6D37" w:rsidRPr="00B656A7">
              <w:rPr>
                <w:noProof/>
                <w:webHidden/>
                <w:sz w:val="24"/>
                <w:szCs w:val="24"/>
              </w:rPr>
            </w:r>
            <w:r w:rsidR="00BB6D37" w:rsidRPr="00B656A7">
              <w:rPr>
                <w:noProof/>
                <w:webHidden/>
                <w:sz w:val="24"/>
                <w:szCs w:val="24"/>
              </w:rPr>
              <w:fldChar w:fldCharType="separate"/>
            </w:r>
            <w:r w:rsidR="009E2F4D">
              <w:rPr>
                <w:noProof/>
                <w:webHidden/>
                <w:sz w:val="24"/>
                <w:szCs w:val="24"/>
              </w:rPr>
              <w:t>12</w:t>
            </w:r>
            <w:r w:rsidR="00BB6D37" w:rsidRPr="00B656A7">
              <w:rPr>
                <w:noProof/>
                <w:webHidden/>
                <w:sz w:val="24"/>
                <w:szCs w:val="24"/>
              </w:rPr>
              <w:fldChar w:fldCharType="end"/>
            </w:r>
          </w:hyperlink>
        </w:p>
        <w:p w:rsidR="00BB6D37" w:rsidRPr="00B656A7" w:rsidRDefault="00F7204A" w:rsidP="00B656A7">
          <w:pPr>
            <w:pStyle w:val="TOC2"/>
            <w:tabs>
              <w:tab w:val="left" w:pos="880"/>
              <w:tab w:val="right" w:leader="dot" w:pos="9016"/>
            </w:tabs>
            <w:spacing w:before="120"/>
            <w:rPr>
              <w:rFonts w:eastAsiaTheme="minorEastAsia"/>
              <w:noProof/>
              <w:sz w:val="24"/>
              <w:szCs w:val="24"/>
            </w:rPr>
          </w:pPr>
          <w:hyperlink w:anchor="_Toc507672673" w:history="1">
            <w:r w:rsidR="00BB6D37" w:rsidRPr="00B656A7">
              <w:rPr>
                <w:rStyle w:val="Hyperlink"/>
                <w:rFonts w:cstheme="minorHAnsi"/>
                <w:b/>
                <w:noProof/>
                <w:sz w:val="24"/>
                <w:szCs w:val="24"/>
                <w:lang w:val="el-GR"/>
              </w:rPr>
              <w:t>2.1</w:t>
            </w:r>
            <w:r w:rsidR="00BB6D37" w:rsidRPr="00B656A7">
              <w:rPr>
                <w:rFonts w:eastAsiaTheme="minorEastAsia"/>
                <w:noProof/>
                <w:sz w:val="24"/>
                <w:szCs w:val="24"/>
              </w:rPr>
              <w:tab/>
            </w:r>
            <w:r w:rsidR="00BB6D37" w:rsidRPr="00B656A7">
              <w:rPr>
                <w:rStyle w:val="Hyperlink"/>
                <w:rFonts w:cstheme="minorHAnsi"/>
                <w:b/>
                <w:noProof/>
                <w:sz w:val="24"/>
                <w:szCs w:val="24"/>
                <w:lang w:val="el-GR"/>
              </w:rPr>
              <w:t>Ανάλυση ανά ηλικία</w:t>
            </w:r>
            <w:r w:rsidR="00BB6D37" w:rsidRPr="00B656A7">
              <w:rPr>
                <w:noProof/>
                <w:webHidden/>
                <w:sz w:val="24"/>
                <w:szCs w:val="24"/>
              </w:rPr>
              <w:tab/>
            </w:r>
            <w:r w:rsidR="00BB6D37" w:rsidRPr="00B656A7">
              <w:rPr>
                <w:noProof/>
                <w:webHidden/>
                <w:sz w:val="24"/>
                <w:szCs w:val="24"/>
              </w:rPr>
              <w:fldChar w:fldCharType="begin"/>
            </w:r>
            <w:r w:rsidR="00BB6D37" w:rsidRPr="00B656A7">
              <w:rPr>
                <w:noProof/>
                <w:webHidden/>
                <w:sz w:val="24"/>
                <w:szCs w:val="24"/>
              </w:rPr>
              <w:instrText xml:space="preserve"> PAGEREF _Toc507672673 \h </w:instrText>
            </w:r>
            <w:r w:rsidR="00BB6D37" w:rsidRPr="00B656A7">
              <w:rPr>
                <w:noProof/>
                <w:webHidden/>
                <w:sz w:val="24"/>
                <w:szCs w:val="24"/>
              </w:rPr>
            </w:r>
            <w:r w:rsidR="00BB6D37" w:rsidRPr="00B656A7">
              <w:rPr>
                <w:noProof/>
                <w:webHidden/>
                <w:sz w:val="24"/>
                <w:szCs w:val="24"/>
              </w:rPr>
              <w:fldChar w:fldCharType="separate"/>
            </w:r>
            <w:r w:rsidR="009E2F4D">
              <w:rPr>
                <w:noProof/>
                <w:webHidden/>
                <w:sz w:val="24"/>
                <w:szCs w:val="24"/>
              </w:rPr>
              <w:t>13</w:t>
            </w:r>
            <w:r w:rsidR="00BB6D37" w:rsidRPr="00B656A7">
              <w:rPr>
                <w:noProof/>
                <w:webHidden/>
                <w:sz w:val="24"/>
                <w:szCs w:val="24"/>
              </w:rPr>
              <w:fldChar w:fldCharType="end"/>
            </w:r>
          </w:hyperlink>
        </w:p>
        <w:p w:rsidR="00BB6D37" w:rsidRPr="00B656A7" w:rsidRDefault="00F7204A" w:rsidP="00B656A7">
          <w:pPr>
            <w:pStyle w:val="TOC2"/>
            <w:tabs>
              <w:tab w:val="left" w:pos="880"/>
              <w:tab w:val="right" w:leader="dot" w:pos="9016"/>
            </w:tabs>
            <w:spacing w:before="120"/>
            <w:rPr>
              <w:rFonts w:eastAsiaTheme="minorEastAsia"/>
              <w:noProof/>
              <w:sz w:val="24"/>
              <w:szCs w:val="24"/>
            </w:rPr>
          </w:pPr>
          <w:hyperlink w:anchor="_Toc507672674" w:history="1">
            <w:r w:rsidR="00BB6D37" w:rsidRPr="00B656A7">
              <w:rPr>
                <w:rStyle w:val="Hyperlink"/>
                <w:rFonts w:cstheme="minorHAnsi"/>
                <w:b/>
                <w:noProof/>
                <w:sz w:val="24"/>
                <w:szCs w:val="24"/>
                <w:lang w:val="el-GR"/>
              </w:rPr>
              <w:t>2.2</w:t>
            </w:r>
            <w:r w:rsidR="00BB6D37" w:rsidRPr="00B656A7">
              <w:rPr>
                <w:rFonts w:eastAsiaTheme="minorEastAsia"/>
                <w:noProof/>
                <w:sz w:val="24"/>
                <w:szCs w:val="24"/>
              </w:rPr>
              <w:tab/>
            </w:r>
            <w:r w:rsidR="00BB6D37" w:rsidRPr="00B656A7">
              <w:rPr>
                <w:rStyle w:val="Hyperlink"/>
                <w:rFonts w:cstheme="minorHAnsi"/>
                <w:b/>
                <w:noProof/>
                <w:sz w:val="24"/>
                <w:szCs w:val="24"/>
                <w:lang w:val="el-GR"/>
              </w:rPr>
              <w:t>Ανάλυση ανά φύλο</w:t>
            </w:r>
            <w:r w:rsidR="00BB6D37" w:rsidRPr="00B656A7">
              <w:rPr>
                <w:noProof/>
                <w:webHidden/>
                <w:sz w:val="24"/>
                <w:szCs w:val="24"/>
              </w:rPr>
              <w:tab/>
            </w:r>
            <w:r w:rsidR="00BB6D37" w:rsidRPr="00B656A7">
              <w:rPr>
                <w:noProof/>
                <w:webHidden/>
                <w:sz w:val="24"/>
                <w:szCs w:val="24"/>
              </w:rPr>
              <w:fldChar w:fldCharType="begin"/>
            </w:r>
            <w:r w:rsidR="00BB6D37" w:rsidRPr="00B656A7">
              <w:rPr>
                <w:noProof/>
                <w:webHidden/>
                <w:sz w:val="24"/>
                <w:szCs w:val="24"/>
              </w:rPr>
              <w:instrText xml:space="preserve"> PAGEREF _Toc507672674 \h </w:instrText>
            </w:r>
            <w:r w:rsidR="00BB6D37" w:rsidRPr="00B656A7">
              <w:rPr>
                <w:noProof/>
                <w:webHidden/>
                <w:sz w:val="24"/>
                <w:szCs w:val="24"/>
              </w:rPr>
            </w:r>
            <w:r w:rsidR="00BB6D37" w:rsidRPr="00B656A7">
              <w:rPr>
                <w:noProof/>
                <w:webHidden/>
                <w:sz w:val="24"/>
                <w:szCs w:val="24"/>
              </w:rPr>
              <w:fldChar w:fldCharType="separate"/>
            </w:r>
            <w:r w:rsidR="009E2F4D">
              <w:rPr>
                <w:noProof/>
                <w:webHidden/>
                <w:sz w:val="24"/>
                <w:szCs w:val="24"/>
              </w:rPr>
              <w:t>15</w:t>
            </w:r>
            <w:r w:rsidR="00BB6D37" w:rsidRPr="00B656A7">
              <w:rPr>
                <w:noProof/>
                <w:webHidden/>
                <w:sz w:val="24"/>
                <w:szCs w:val="24"/>
              </w:rPr>
              <w:fldChar w:fldCharType="end"/>
            </w:r>
          </w:hyperlink>
        </w:p>
        <w:p w:rsidR="00BB6D37" w:rsidRPr="00B656A7" w:rsidRDefault="00F7204A" w:rsidP="00B656A7">
          <w:pPr>
            <w:pStyle w:val="TOC1"/>
            <w:tabs>
              <w:tab w:val="left" w:pos="440"/>
              <w:tab w:val="right" w:leader="dot" w:pos="9016"/>
            </w:tabs>
            <w:spacing w:before="120"/>
            <w:rPr>
              <w:rFonts w:eastAsiaTheme="minorEastAsia"/>
              <w:noProof/>
              <w:sz w:val="24"/>
              <w:szCs w:val="24"/>
            </w:rPr>
          </w:pPr>
          <w:hyperlink w:anchor="_Toc507672675" w:history="1">
            <w:r w:rsidR="00BB6D37" w:rsidRPr="00B656A7">
              <w:rPr>
                <w:rStyle w:val="Hyperlink"/>
                <w:rFonts w:cstheme="minorHAnsi"/>
                <w:b/>
                <w:noProof/>
                <w:sz w:val="24"/>
                <w:szCs w:val="24"/>
                <w:lang w:val="el-GR"/>
              </w:rPr>
              <w:t>3</w:t>
            </w:r>
            <w:r w:rsidR="00BB6D37" w:rsidRPr="00B656A7">
              <w:rPr>
                <w:rFonts w:eastAsiaTheme="minorEastAsia"/>
                <w:noProof/>
                <w:sz w:val="24"/>
                <w:szCs w:val="24"/>
              </w:rPr>
              <w:tab/>
            </w:r>
            <w:r w:rsidR="00BB6D37" w:rsidRPr="00B656A7">
              <w:rPr>
                <w:rStyle w:val="Hyperlink"/>
                <w:rFonts w:cstheme="minorHAnsi"/>
                <w:b/>
                <w:noProof/>
                <w:sz w:val="24"/>
                <w:szCs w:val="24"/>
                <w:lang w:val="el-GR"/>
              </w:rPr>
              <w:t>ΔΕΙΚΤΗΣ ΑΝΕΡΓΙΑΣ</w:t>
            </w:r>
            <w:r w:rsidR="00BB6D37" w:rsidRPr="00B656A7">
              <w:rPr>
                <w:noProof/>
                <w:webHidden/>
                <w:sz w:val="24"/>
                <w:szCs w:val="24"/>
              </w:rPr>
              <w:tab/>
            </w:r>
            <w:r w:rsidR="00BB6D37" w:rsidRPr="00B656A7">
              <w:rPr>
                <w:noProof/>
                <w:webHidden/>
                <w:sz w:val="24"/>
                <w:szCs w:val="24"/>
              </w:rPr>
              <w:fldChar w:fldCharType="begin"/>
            </w:r>
            <w:r w:rsidR="00BB6D37" w:rsidRPr="00B656A7">
              <w:rPr>
                <w:noProof/>
                <w:webHidden/>
                <w:sz w:val="24"/>
                <w:szCs w:val="24"/>
              </w:rPr>
              <w:instrText xml:space="preserve"> PAGEREF _Toc507672675 \h </w:instrText>
            </w:r>
            <w:r w:rsidR="00BB6D37" w:rsidRPr="00B656A7">
              <w:rPr>
                <w:noProof/>
                <w:webHidden/>
                <w:sz w:val="24"/>
                <w:szCs w:val="24"/>
              </w:rPr>
            </w:r>
            <w:r w:rsidR="00BB6D37" w:rsidRPr="00B656A7">
              <w:rPr>
                <w:noProof/>
                <w:webHidden/>
                <w:sz w:val="24"/>
                <w:szCs w:val="24"/>
              </w:rPr>
              <w:fldChar w:fldCharType="separate"/>
            </w:r>
            <w:r w:rsidR="009E2F4D">
              <w:rPr>
                <w:noProof/>
                <w:webHidden/>
                <w:sz w:val="24"/>
                <w:szCs w:val="24"/>
              </w:rPr>
              <w:t>16</w:t>
            </w:r>
            <w:r w:rsidR="00BB6D37" w:rsidRPr="00B656A7">
              <w:rPr>
                <w:noProof/>
                <w:webHidden/>
                <w:sz w:val="24"/>
                <w:szCs w:val="24"/>
              </w:rPr>
              <w:fldChar w:fldCharType="end"/>
            </w:r>
          </w:hyperlink>
        </w:p>
        <w:p w:rsidR="00BB6D37" w:rsidRPr="00B656A7" w:rsidRDefault="00F7204A" w:rsidP="00B656A7">
          <w:pPr>
            <w:pStyle w:val="TOC2"/>
            <w:tabs>
              <w:tab w:val="left" w:pos="880"/>
              <w:tab w:val="right" w:leader="dot" w:pos="9016"/>
            </w:tabs>
            <w:spacing w:before="120"/>
            <w:rPr>
              <w:rFonts w:eastAsiaTheme="minorEastAsia"/>
              <w:noProof/>
              <w:sz w:val="24"/>
              <w:szCs w:val="24"/>
            </w:rPr>
          </w:pPr>
          <w:hyperlink w:anchor="_Toc507672676" w:history="1">
            <w:r w:rsidR="00BB6D37" w:rsidRPr="00B656A7">
              <w:rPr>
                <w:rStyle w:val="Hyperlink"/>
                <w:rFonts w:cstheme="minorHAnsi"/>
                <w:b/>
                <w:noProof/>
                <w:sz w:val="24"/>
                <w:szCs w:val="24"/>
                <w:lang w:val="el-GR"/>
              </w:rPr>
              <w:t>3.1</w:t>
            </w:r>
            <w:r w:rsidR="00BB6D37" w:rsidRPr="00B656A7">
              <w:rPr>
                <w:rFonts w:eastAsiaTheme="minorEastAsia"/>
                <w:noProof/>
                <w:sz w:val="24"/>
                <w:szCs w:val="24"/>
              </w:rPr>
              <w:tab/>
            </w:r>
            <w:r w:rsidR="00BB6D37" w:rsidRPr="00B656A7">
              <w:rPr>
                <w:rStyle w:val="Hyperlink"/>
                <w:rFonts w:cstheme="minorHAnsi"/>
                <w:b/>
                <w:noProof/>
                <w:sz w:val="24"/>
                <w:szCs w:val="24"/>
                <w:lang w:val="el-GR"/>
              </w:rPr>
              <w:t>Ανάλυση ανά ηλικία</w:t>
            </w:r>
            <w:r w:rsidR="00BB6D37" w:rsidRPr="00B656A7">
              <w:rPr>
                <w:noProof/>
                <w:webHidden/>
                <w:sz w:val="24"/>
                <w:szCs w:val="24"/>
              </w:rPr>
              <w:tab/>
            </w:r>
            <w:r w:rsidR="00BB6D37" w:rsidRPr="00B656A7">
              <w:rPr>
                <w:noProof/>
                <w:webHidden/>
                <w:sz w:val="24"/>
                <w:szCs w:val="24"/>
              </w:rPr>
              <w:fldChar w:fldCharType="begin"/>
            </w:r>
            <w:r w:rsidR="00BB6D37" w:rsidRPr="00B656A7">
              <w:rPr>
                <w:noProof/>
                <w:webHidden/>
                <w:sz w:val="24"/>
                <w:szCs w:val="24"/>
              </w:rPr>
              <w:instrText xml:space="preserve"> PAGEREF _Toc507672676 \h </w:instrText>
            </w:r>
            <w:r w:rsidR="00BB6D37" w:rsidRPr="00B656A7">
              <w:rPr>
                <w:noProof/>
                <w:webHidden/>
                <w:sz w:val="24"/>
                <w:szCs w:val="24"/>
              </w:rPr>
            </w:r>
            <w:r w:rsidR="00BB6D37" w:rsidRPr="00B656A7">
              <w:rPr>
                <w:noProof/>
                <w:webHidden/>
                <w:sz w:val="24"/>
                <w:szCs w:val="24"/>
              </w:rPr>
              <w:fldChar w:fldCharType="separate"/>
            </w:r>
            <w:r w:rsidR="009E2F4D">
              <w:rPr>
                <w:noProof/>
                <w:webHidden/>
                <w:sz w:val="24"/>
                <w:szCs w:val="24"/>
              </w:rPr>
              <w:t>17</w:t>
            </w:r>
            <w:r w:rsidR="00BB6D37" w:rsidRPr="00B656A7">
              <w:rPr>
                <w:noProof/>
                <w:webHidden/>
                <w:sz w:val="24"/>
                <w:szCs w:val="24"/>
              </w:rPr>
              <w:fldChar w:fldCharType="end"/>
            </w:r>
          </w:hyperlink>
        </w:p>
        <w:p w:rsidR="00BB6D37" w:rsidRPr="00B656A7" w:rsidRDefault="00F7204A" w:rsidP="00B656A7">
          <w:pPr>
            <w:pStyle w:val="TOC2"/>
            <w:tabs>
              <w:tab w:val="left" w:pos="880"/>
              <w:tab w:val="right" w:leader="dot" w:pos="9016"/>
            </w:tabs>
            <w:spacing w:before="120"/>
            <w:rPr>
              <w:rFonts w:eastAsiaTheme="minorEastAsia"/>
              <w:noProof/>
              <w:sz w:val="24"/>
              <w:szCs w:val="24"/>
            </w:rPr>
          </w:pPr>
          <w:hyperlink w:anchor="_Toc507672677" w:history="1">
            <w:r w:rsidR="00BB6D37" w:rsidRPr="00B656A7">
              <w:rPr>
                <w:rStyle w:val="Hyperlink"/>
                <w:rFonts w:cstheme="minorHAnsi"/>
                <w:b/>
                <w:noProof/>
                <w:sz w:val="24"/>
                <w:szCs w:val="24"/>
                <w:lang w:val="el-GR"/>
              </w:rPr>
              <w:t>3.2</w:t>
            </w:r>
            <w:r w:rsidR="00BB6D37" w:rsidRPr="00B656A7">
              <w:rPr>
                <w:rFonts w:eastAsiaTheme="minorEastAsia"/>
                <w:noProof/>
                <w:sz w:val="24"/>
                <w:szCs w:val="24"/>
              </w:rPr>
              <w:tab/>
            </w:r>
            <w:r w:rsidR="00BB6D37" w:rsidRPr="00B656A7">
              <w:rPr>
                <w:rStyle w:val="Hyperlink"/>
                <w:rFonts w:cstheme="minorHAnsi"/>
                <w:b/>
                <w:noProof/>
                <w:sz w:val="24"/>
                <w:szCs w:val="24"/>
                <w:lang w:val="el-GR"/>
              </w:rPr>
              <w:t>Ανάλυση ανά φύλο</w:t>
            </w:r>
            <w:r w:rsidR="00BB6D37" w:rsidRPr="00B656A7">
              <w:rPr>
                <w:noProof/>
                <w:webHidden/>
                <w:sz w:val="24"/>
                <w:szCs w:val="24"/>
              </w:rPr>
              <w:tab/>
            </w:r>
            <w:r w:rsidR="00BB6D37" w:rsidRPr="00B656A7">
              <w:rPr>
                <w:noProof/>
                <w:webHidden/>
                <w:sz w:val="24"/>
                <w:szCs w:val="24"/>
              </w:rPr>
              <w:fldChar w:fldCharType="begin"/>
            </w:r>
            <w:r w:rsidR="00BB6D37" w:rsidRPr="00B656A7">
              <w:rPr>
                <w:noProof/>
                <w:webHidden/>
                <w:sz w:val="24"/>
                <w:szCs w:val="24"/>
              </w:rPr>
              <w:instrText xml:space="preserve"> PAGEREF _Toc507672677 \h </w:instrText>
            </w:r>
            <w:r w:rsidR="00BB6D37" w:rsidRPr="00B656A7">
              <w:rPr>
                <w:noProof/>
                <w:webHidden/>
                <w:sz w:val="24"/>
                <w:szCs w:val="24"/>
              </w:rPr>
            </w:r>
            <w:r w:rsidR="00BB6D37" w:rsidRPr="00B656A7">
              <w:rPr>
                <w:noProof/>
                <w:webHidden/>
                <w:sz w:val="24"/>
                <w:szCs w:val="24"/>
              </w:rPr>
              <w:fldChar w:fldCharType="separate"/>
            </w:r>
            <w:r w:rsidR="009E2F4D">
              <w:rPr>
                <w:noProof/>
                <w:webHidden/>
                <w:sz w:val="24"/>
                <w:szCs w:val="24"/>
              </w:rPr>
              <w:t>18</w:t>
            </w:r>
            <w:r w:rsidR="00BB6D37" w:rsidRPr="00B656A7">
              <w:rPr>
                <w:noProof/>
                <w:webHidden/>
                <w:sz w:val="24"/>
                <w:szCs w:val="24"/>
              </w:rPr>
              <w:fldChar w:fldCharType="end"/>
            </w:r>
          </w:hyperlink>
        </w:p>
        <w:p w:rsidR="00BB6D37" w:rsidRPr="00B656A7" w:rsidRDefault="00F7204A" w:rsidP="00B656A7">
          <w:pPr>
            <w:pStyle w:val="TOC1"/>
            <w:tabs>
              <w:tab w:val="left" w:pos="440"/>
              <w:tab w:val="right" w:leader="dot" w:pos="9016"/>
            </w:tabs>
            <w:spacing w:before="120"/>
            <w:rPr>
              <w:rFonts w:eastAsiaTheme="minorEastAsia"/>
              <w:noProof/>
              <w:sz w:val="24"/>
              <w:szCs w:val="24"/>
            </w:rPr>
          </w:pPr>
          <w:hyperlink w:anchor="_Toc507672678" w:history="1">
            <w:r w:rsidR="00BB6D37" w:rsidRPr="00B656A7">
              <w:rPr>
                <w:rStyle w:val="Hyperlink"/>
                <w:rFonts w:cstheme="minorHAnsi"/>
                <w:b/>
                <w:noProof/>
                <w:sz w:val="24"/>
                <w:szCs w:val="24"/>
                <w:lang w:val="el-GR"/>
              </w:rPr>
              <w:t>4</w:t>
            </w:r>
            <w:r w:rsidR="00BB6D37" w:rsidRPr="00B656A7">
              <w:rPr>
                <w:rFonts w:eastAsiaTheme="minorEastAsia"/>
                <w:noProof/>
                <w:sz w:val="24"/>
                <w:szCs w:val="24"/>
              </w:rPr>
              <w:tab/>
            </w:r>
            <w:r w:rsidR="00BB6D37" w:rsidRPr="00B656A7">
              <w:rPr>
                <w:rStyle w:val="Hyperlink"/>
                <w:rFonts w:cstheme="minorHAnsi"/>
                <w:b/>
                <w:noProof/>
                <w:sz w:val="24"/>
                <w:szCs w:val="24"/>
                <w:lang w:val="el-GR"/>
              </w:rPr>
              <w:t>ΜΗ ΕΝΕΡΓΟΣ ΠΛΗΘΥΣΜΟΣ</w:t>
            </w:r>
            <w:r w:rsidR="00BB6D37" w:rsidRPr="00B656A7">
              <w:rPr>
                <w:noProof/>
                <w:webHidden/>
                <w:sz w:val="24"/>
                <w:szCs w:val="24"/>
              </w:rPr>
              <w:tab/>
            </w:r>
            <w:r w:rsidR="00BB6D37" w:rsidRPr="00B656A7">
              <w:rPr>
                <w:noProof/>
                <w:webHidden/>
                <w:sz w:val="24"/>
                <w:szCs w:val="24"/>
              </w:rPr>
              <w:fldChar w:fldCharType="begin"/>
            </w:r>
            <w:r w:rsidR="00BB6D37" w:rsidRPr="00B656A7">
              <w:rPr>
                <w:noProof/>
                <w:webHidden/>
                <w:sz w:val="24"/>
                <w:szCs w:val="24"/>
              </w:rPr>
              <w:instrText xml:space="preserve"> PAGEREF _Toc507672678 \h </w:instrText>
            </w:r>
            <w:r w:rsidR="00BB6D37" w:rsidRPr="00B656A7">
              <w:rPr>
                <w:noProof/>
                <w:webHidden/>
                <w:sz w:val="24"/>
                <w:szCs w:val="24"/>
              </w:rPr>
            </w:r>
            <w:r w:rsidR="00BB6D37" w:rsidRPr="00B656A7">
              <w:rPr>
                <w:noProof/>
                <w:webHidden/>
                <w:sz w:val="24"/>
                <w:szCs w:val="24"/>
              </w:rPr>
              <w:fldChar w:fldCharType="separate"/>
            </w:r>
            <w:r w:rsidR="009E2F4D">
              <w:rPr>
                <w:noProof/>
                <w:webHidden/>
                <w:sz w:val="24"/>
                <w:szCs w:val="24"/>
              </w:rPr>
              <w:t>18</w:t>
            </w:r>
            <w:r w:rsidR="00BB6D37" w:rsidRPr="00B656A7">
              <w:rPr>
                <w:noProof/>
                <w:webHidden/>
                <w:sz w:val="24"/>
                <w:szCs w:val="24"/>
              </w:rPr>
              <w:fldChar w:fldCharType="end"/>
            </w:r>
          </w:hyperlink>
        </w:p>
        <w:p w:rsidR="00BB6D37" w:rsidRPr="00B656A7" w:rsidRDefault="00F7204A" w:rsidP="00B656A7">
          <w:pPr>
            <w:pStyle w:val="TOC2"/>
            <w:tabs>
              <w:tab w:val="left" w:pos="880"/>
              <w:tab w:val="right" w:leader="dot" w:pos="9016"/>
            </w:tabs>
            <w:spacing w:before="120"/>
            <w:rPr>
              <w:rFonts w:eastAsiaTheme="minorEastAsia"/>
              <w:noProof/>
              <w:sz w:val="24"/>
              <w:szCs w:val="24"/>
            </w:rPr>
          </w:pPr>
          <w:hyperlink w:anchor="_Toc507672679" w:history="1">
            <w:r w:rsidR="00BB6D37" w:rsidRPr="00B656A7">
              <w:rPr>
                <w:rStyle w:val="Hyperlink"/>
                <w:rFonts w:cstheme="minorHAnsi"/>
                <w:b/>
                <w:noProof/>
                <w:sz w:val="24"/>
                <w:szCs w:val="24"/>
                <w:lang w:val="el-GR"/>
              </w:rPr>
              <w:t>4.1</w:t>
            </w:r>
            <w:r w:rsidR="00BB6D37" w:rsidRPr="00B656A7">
              <w:rPr>
                <w:rFonts w:eastAsiaTheme="minorEastAsia"/>
                <w:noProof/>
                <w:sz w:val="24"/>
                <w:szCs w:val="24"/>
              </w:rPr>
              <w:tab/>
            </w:r>
            <w:r w:rsidR="00BB6D37" w:rsidRPr="00B656A7">
              <w:rPr>
                <w:rStyle w:val="Hyperlink"/>
                <w:rFonts w:cstheme="minorHAnsi"/>
                <w:b/>
                <w:noProof/>
                <w:sz w:val="24"/>
                <w:szCs w:val="24"/>
                <w:lang w:val="el-GR"/>
              </w:rPr>
              <w:t>Ανάλυση ανά ηλικία</w:t>
            </w:r>
            <w:r w:rsidR="00BB6D37" w:rsidRPr="00B656A7">
              <w:rPr>
                <w:noProof/>
                <w:webHidden/>
                <w:sz w:val="24"/>
                <w:szCs w:val="24"/>
              </w:rPr>
              <w:tab/>
            </w:r>
            <w:r w:rsidR="00BB6D37" w:rsidRPr="00B656A7">
              <w:rPr>
                <w:noProof/>
                <w:webHidden/>
                <w:sz w:val="24"/>
                <w:szCs w:val="24"/>
              </w:rPr>
              <w:fldChar w:fldCharType="begin"/>
            </w:r>
            <w:r w:rsidR="00BB6D37" w:rsidRPr="00B656A7">
              <w:rPr>
                <w:noProof/>
                <w:webHidden/>
                <w:sz w:val="24"/>
                <w:szCs w:val="24"/>
              </w:rPr>
              <w:instrText xml:space="preserve"> PAGEREF _Toc507672679 \h </w:instrText>
            </w:r>
            <w:r w:rsidR="00BB6D37" w:rsidRPr="00B656A7">
              <w:rPr>
                <w:noProof/>
                <w:webHidden/>
                <w:sz w:val="24"/>
                <w:szCs w:val="24"/>
              </w:rPr>
            </w:r>
            <w:r w:rsidR="00BB6D37" w:rsidRPr="00B656A7">
              <w:rPr>
                <w:noProof/>
                <w:webHidden/>
                <w:sz w:val="24"/>
                <w:szCs w:val="24"/>
              </w:rPr>
              <w:fldChar w:fldCharType="separate"/>
            </w:r>
            <w:r w:rsidR="009E2F4D">
              <w:rPr>
                <w:noProof/>
                <w:webHidden/>
                <w:sz w:val="24"/>
                <w:szCs w:val="24"/>
              </w:rPr>
              <w:t>19</w:t>
            </w:r>
            <w:r w:rsidR="00BB6D37" w:rsidRPr="00B656A7">
              <w:rPr>
                <w:noProof/>
                <w:webHidden/>
                <w:sz w:val="24"/>
                <w:szCs w:val="24"/>
              </w:rPr>
              <w:fldChar w:fldCharType="end"/>
            </w:r>
          </w:hyperlink>
        </w:p>
        <w:p w:rsidR="00BB6D37" w:rsidRPr="00B656A7" w:rsidRDefault="00F7204A" w:rsidP="00B656A7">
          <w:pPr>
            <w:pStyle w:val="TOC2"/>
            <w:tabs>
              <w:tab w:val="left" w:pos="880"/>
              <w:tab w:val="right" w:leader="dot" w:pos="9016"/>
            </w:tabs>
            <w:spacing w:before="120"/>
            <w:rPr>
              <w:rFonts w:eastAsiaTheme="minorEastAsia"/>
              <w:noProof/>
              <w:sz w:val="24"/>
              <w:szCs w:val="24"/>
            </w:rPr>
          </w:pPr>
          <w:hyperlink w:anchor="_Toc507672680" w:history="1">
            <w:r w:rsidR="00BB6D37" w:rsidRPr="00B656A7">
              <w:rPr>
                <w:rStyle w:val="Hyperlink"/>
                <w:rFonts w:cstheme="minorHAnsi"/>
                <w:b/>
                <w:noProof/>
                <w:sz w:val="24"/>
                <w:szCs w:val="24"/>
                <w:lang w:val="el-GR"/>
              </w:rPr>
              <w:t>4.2</w:t>
            </w:r>
            <w:r w:rsidR="00BB6D37" w:rsidRPr="00B656A7">
              <w:rPr>
                <w:rFonts w:eastAsiaTheme="minorEastAsia"/>
                <w:noProof/>
                <w:sz w:val="24"/>
                <w:szCs w:val="24"/>
              </w:rPr>
              <w:tab/>
            </w:r>
            <w:r w:rsidR="00BB6D37" w:rsidRPr="00B656A7">
              <w:rPr>
                <w:rStyle w:val="Hyperlink"/>
                <w:rFonts w:cstheme="minorHAnsi"/>
                <w:b/>
                <w:noProof/>
                <w:sz w:val="24"/>
                <w:szCs w:val="24"/>
                <w:lang w:val="el-GR"/>
              </w:rPr>
              <w:t>Άτομα με περιορισμό δραστηριότητας 20-64 ετών που δεν έχουν εργαστεί ποτέ</w:t>
            </w:r>
            <w:r w:rsidR="00BB6D37" w:rsidRPr="00B656A7">
              <w:rPr>
                <w:noProof/>
                <w:webHidden/>
                <w:sz w:val="24"/>
                <w:szCs w:val="24"/>
              </w:rPr>
              <w:tab/>
            </w:r>
            <w:r w:rsidR="00BB6D37" w:rsidRPr="00B656A7">
              <w:rPr>
                <w:noProof/>
                <w:webHidden/>
                <w:sz w:val="24"/>
                <w:szCs w:val="24"/>
              </w:rPr>
              <w:fldChar w:fldCharType="begin"/>
            </w:r>
            <w:r w:rsidR="00BB6D37" w:rsidRPr="00B656A7">
              <w:rPr>
                <w:noProof/>
                <w:webHidden/>
                <w:sz w:val="24"/>
                <w:szCs w:val="24"/>
              </w:rPr>
              <w:instrText xml:space="preserve"> PAGEREF _Toc507672680 \h </w:instrText>
            </w:r>
            <w:r w:rsidR="00BB6D37" w:rsidRPr="00B656A7">
              <w:rPr>
                <w:noProof/>
                <w:webHidden/>
                <w:sz w:val="24"/>
                <w:szCs w:val="24"/>
              </w:rPr>
            </w:r>
            <w:r w:rsidR="00BB6D37" w:rsidRPr="00B656A7">
              <w:rPr>
                <w:noProof/>
                <w:webHidden/>
                <w:sz w:val="24"/>
                <w:szCs w:val="24"/>
              </w:rPr>
              <w:fldChar w:fldCharType="separate"/>
            </w:r>
            <w:r w:rsidR="009E2F4D">
              <w:rPr>
                <w:noProof/>
                <w:webHidden/>
                <w:sz w:val="24"/>
                <w:szCs w:val="24"/>
              </w:rPr>
              <w:t>21</w:t>
            </w:r>
            <w:r w:rsidR="00BB6D37" w:rsidRPr="00B656A7">
              <w:rPr>
                <w:noProof/>
                <w:webHidden/>
                <w:sz w:val="24"/>
                <w:szCs w:val="24"/>
              </w:rPr>
              <w:fldChar w:fldCharType="end"/>
            </w:r>
          </w:hyperlink>
        </w:p>
        <w:p w:rsidR="00BB6D37" w:rsidRPr="00B656A7" w:rsidRDefault="00F7204A" w:rsidP="00B656A7">
          <w:pPr>
            <w:pStyle w:val="TOC2"/>
            <w:tabs>
              <w:tab w:val="left" w:pos="880"/>
              <w:tab w:val="right" w:leader="dot" w:pos="9016"/>
            </w:tabs>
            <w:spacing w:before="120"/>
            <w:rPr>
              <w:rFonts w:eastAsiaTheme="minorEastAsia"/>
              <w:noProof/>
              <w:sz w:val="24"/>
              <w:szCs w:val="24"/>
            </w:rPr>
          </w:pPr>
          <w:hyperlink w:anchor="_Toc507672681" w:history="1">
            <w:r w:rsidR="00BB6D37" w:rsidRPr="00B656A7">
              <w:rPr>
                <w:rStyle w:val="Hyperlink"/>
                <w:rFonts w:cstheme="minorHAnsi"/>
                <w:b/>
                <w:noProof/>
                <w:sz w:val="24"/>
                <w:szCs w:val="24"/>
                <w:lang w:val="el-GR"/>
              </w:rPr>
              <w:t>4.3</w:t>
            </w:r>
            <w:r w:rsidR="00BB6D37" w:rsidRPr="00B656A7">
              <w:rPr>
                <w:rFonts w:eastAsiaTheme="minorEastAsia"/>
                <w:noProof/>
                <w:sz w:val="24"/>
                <w:szCs w:val="24"/>
              </w:rPr>
              <w:tab/>
            </w:r>
            <w:r w:rsidR="00BB6D37" w:rsidRPr="00B656A7">
              <w:rPr>
                <w:rStyle w:val="Hyperlink"/>
                <w:rFonts w:cstheme="minorHAnsi"/>
                <w:b/>
                <w:noProof/>
                <w:sz w:val="24"/>
                <w:szCs w:val="24"/>
                <w:lang w:val="el-GR"/>
              </w:rPr>
              <w:t>Εύλογες προσαρμογές στην εργασία</w:t>
            </w:r>
            <w:r w:rsidR="00BB6D37" w:rsidRPr="00B656A7">
              <w:rPr>
                <w:noProof/>
                <w:webHidden/>
                <w:sz w:val="24"/>
                <w:szCs w:val="24"/>
              </w:rPr>
              <w:tab/>
            </w:r>
            <w:r w:rsidR="00BB6D37" w:rsidRPr="00B656A7">
              <w:rPr>
                <w:noProof/>
                <w:webHidden/>
                <w:sz w:val="24"/>
                <w:szCs w:val="24"/>
              </w:rPr>
              <w:fldChar w:fldCharType="begin"/>
            </w:r>
            <w:r w:rsidR="00BB6D37" w:rsidRPr="00B656A7">
              <w:rPr>
                <w:noProof/>
                <w:webHidden/>
                <w:sz w:val="24"/>
                <w:szCs w:val="24"/>
              </w:rPr>
              <w:instrText xml:space="preserve"> PAGEREF _Toc507672681 \h </w:instrText>
            </w:r>
            <w:r w:rsidR="00BB6D37" w:rsidRPr="00B656A7">
              <w:rPr>
                <w:noProof/>
                <w:webHidden/>
                <w:sz w:val="24"/>
                <w:szCs w:val="24"/>
              </w:rPr>
            </w:r>
            <w:r w:rsidR="00BB6D37" w:rsidRPr="00B656A7">
              <w:rPr>
                <w:noProof/>
                <w:webHidden/>
                <w:sz w:val="24"/>
                <w:szCs w:val="24"/>
              </w:rPr>
              <w:fldChar w:fldCharType="separate"/>
            </w:r>
            <w:r w:rsidR="009E2F4D">
              <w:rPr>
                <w:noProof/>
                <w:webHidden/>
                <w:sz w:val="24"/>
                <w:szCs w:val="24"/>
              </w:rPr>
              <w:t>22</w:t>
            </w:r>
            <w:r w:rsidR="00BB6D37" w:rsidRPr="00B656A7">
              <w:rPr>
                <w:noProof/>
                <w:webHidden/>
                <w:sz w:val="24"/>
                <w:szCs w:val="24"/>
              </w:rPr>
              <w:fldChar w:fldCharType="end"/>
            </w:r>
          </w:hyperlink>
        </w:p>
        <w:p w:rsidR="00BB6D37" w:rsidRPr="00B656A7" w:rsidRDefault="00F7204A" w:rsidP="00B656A7">
          <w:pPr>
            <w:pStyle w:val="TOC1"/>
            <w:tabs>
              <w:tab w:val="right" w:leader="dot" w:pos="9016"/>
            </w:tabs>
            <w:spacing w:before="120"/>
            <w:rPr>
              <w:rFonts w:eastAsiaTheme="minorEastAsia"/>
              <w:noProof/>
              <w:sz w:val="24"/>
              <w:szCs w:val="24"/>
            </w:rPr>
          </w:pPr>
          <w:hyperlink w:anchor="_Toc507672682" w:history="1">
            <w:r w:rsidR="00BB6D37" w:rsidRPr="00B656A7">
              <w:rPr>
                <w:rStyle w:val="Hyperlink"/>
                <w:rFonts w:cstheme="minorHAnsi"/>
                <w:b/>
                <w:noProof/>
                <w:sz w:val="24"/>
                <w:szCs w:val="24"/>
                <w:lang w:val="el-GR"/>
              </w:rPr>
              <w:t>ΠΗΓΕΣ</w:t>
            </w:r>
            <w:r w:rsidR="00BB6D37" w:rsidRPr="00B656A7">
              <w:rPr>
                <w:noProof/>
                <w:webHidden/>
                <w:sz w:val="24"/>
                <w:szCs w:val="24"/>
              </w:rPr>
              <w:tab/>
            </w:r>
            <w:r w:rsidR="00BB6D37" w:rsidRPr="00B656A7">
              <w:rPr>
                <w:noProof/>
                <w:webHidden/>
                <w:sz w:val="24"/>
                <w:szCs w:val="24"/>
              </w:rPr>
              <w:fldChar w:fldCharType="begin"/>
            </w:r>
            <w:r w:rsidR="00BB6D37" w:rsidRPr="00B656A7">
              <w:rPr>
                <w:noProof/>
                <w:webHidden/>
                <w:sz w:val="24"/>
                <w:szCs w:val="24"/>
              </w:rPr>
              <w:instrText xml:space="preserve"> PAGEREF _Toc507672682 \h </w:instrText>
            </w:r>
            <w:r w:rsidR="00BB6D37" w:rsidRPr="00B656A7">
              <w:rPr>
                <w:noProof/>
                <w:webHidden/>
                <w:sz w:val="24"/>
                <w:szCs w:val="24"/>
              </w:rPr>
            </w:r>
            <w:r w:rsidR="00BB6D37" w:rsidRPr="00B656A7">
              <w:rPr>
                <w:noProof/>
                <w:webHidden/>
                <w:sz w:val="24"/>
                <w:szCs w:val="24"/>
              </w:rPr>
              <w:fldChar w:fldCharType="separate"/>
            </w:r>
            <w:r w:rsidR="009E2F4D">
              <w:rPr>
                <w:noProof/>
                <w:webHidden/>
                <w:sz w:val="24"/>
                <w:szCs w:val="24"/>
              </w:rPr>
              <w:t>23</w:t>
            </w:r>
            <w:r w:rsidR="00BB6D37" w:rsidRPr="00B656A7">
              <w:rPr>
                <w:noProof/>
                <w:webHidden/>
                <w:sz w:val="24"/>
                <w:szCs w:val="24"/>
              </w:rPr>
              <w:fldChar w:fldCharType="end"/>
            </w:r>
          </w:hyperlink>
        </w:p>
        <w:p w:rsidR="00BB6D37" w:rsidRPr="00B656A7" w:rsidRDefault="00F7204A" w:rsidP="00B656A7">
          <w:pPr>
            <w:pStyle w:val="TOC1"/>
            <w:tabs>
              <w:tab w:val="right" w:leader="dot" w:pos="9016"/>
            </w:tabs>
            <w:spacing w:before="120"/>
            <w:rPr>
              <w:rFonts w:eastAsiaTheme="minorEastAsia"/>
              <w:noProof/>
              <w:sz w:val="24"/>
              <w:szCs w:val="24"/>
            </w:rPr>
          </w:pPr>
          <w:hyperlink w:anchor="_Toc507672683" w:history="1">
            <w:r w:rsidR="00BB6D37" w:rsidRPr="00B656A7">
              <w:rPr>
                <w:rStyle w:val="Hyperlink"/>
                <w:rFonts w:cstheme="minorHAnsi"/>
                <w:b/>
                <w:noProof/>
                <w:sz w:val="24"/>
                <w:szCs w:val="24"/>
                <w:lang w:val="el-GR"/>
              </w:rPr>
              <w:t>ΠΑΡΑΡΤΗΜΑ: ΜΕΘΟΔΟΛΟΓΙΑ, ΟΡΙΣΜΟΙ, ΠΙΝΑΚΕΣ</w:t>
            </w:r>
            <w:r w:rsidR="00BB6D37" w:rsidRPr="00B656A7">
              <w:rPr>
                <w:noProof/>
                <w:webHidden/>
                <w:sz w:val="24"/>
                <w:szCs w:val="24"/>
              </w:rPr>
              <w:tab/>
            </w:r>
            <w:r w:rsidR="00BB6D37" w:rsidRPr="00B656A7">
              <w:rPr>
                <w:noProof/>
                <w:webHidden/>
                <w:sz w:val="24"/>
                <w:szCs w:val="24"/>
              </w:rPr>
              <w:fldChar w:fldCharType="begin"/>
            </w:r>
            <w:r w:rsidR="00BB6D37" w:rsidRPr="00B656A7">
              <w:rPr>
                <w:noProof/>
                <w:webHidden/>
                <w:sz w:val="24"/>
                <w:szCs w:val="24"/>
              </w:rPr>
              <w:instrText xml:space="preserve"> PAGEREF _Toc507672683 \h </w:instrText>
            </w:r>
            <w:r w:rsidR="00BB6D37" w:rsidRPr="00B656A7">
              <w:rPr>
                <w:noProof/>
                <w:webHidden/>
                <w:sz w:val="24"/>
                <w:szCs w:val="24"/>
              </w:rPr>
            </w:r>
            <w:r w:rsidR="00BB6D37" w:rsidRPr="00B656A7">
              <w:rPr>
                <w:noProof/>
                <w:webHidden/>
                <w:sz w:val="24"/>
                <w:szCs w:val="24"/>
              </w:rPr>
              <w:fldChar w:fldCharType="separate"/>
            </w:r>
            <w:r w:rsidR="009E2F4D">
              <w:rPr>
                <w:noProof/>
                <w:webHidden/>
                <w:sz w:val="24"/>
                <w:szCs w:val="24"/>
              </w:rPr>
              <w:t>24</w:t>
            </w:r>
            <w:r w:rsidR="00BB6D37" w:rsidRPr="00B656A7">
              <w:rPr>
                <w:noProof/>
                <w:webHidden/>
                <w:sz w:val="24"/>
                <w:szCs w:val="24"/>
              </w:rPr>
              <w:fldChar w:fldCharType="end"/>
            </w:r>
          </w:hyperlink>
        </w:p>
        <w:p w:rsidR="00BB6D37" w:rsidRPr="00B656A7" w:rsidRDefault="00F7204A" w:rsidP="00B656A7">
          <w:pPr>
            <w:pStyle w:val="TOC2"/>
            <w:tabs>
              <w:tab w:val="right" w:leader="dot" w:pos="9016"/>
            </w:tabs>
            <w:spacing w:before="120"/>
            <w:rPr>
              <w:rFonts w:eastAsiaTheme="minorEastAsia"/>
              <w:noProof/>
              <w:sz w:val="24"/>
              <w:szCs w:val="24"/>
            </w:rPr>
          </w:pPr>
          <w:hyperlink w:anchor="_Toc507672684" w:history="1">
            <w:r w:rsidR="00BB6D37" w:rsidRPr="00B656A7">
              <w:rPr>
                <w:rStyle w:val="Hyperlink"/>
                <w:rFonts w:cstheme="minorHAnsi"/>
                <w:b/>
                <w:noProof/>
                <w:sz w:val="24"/>
                <w:szCs w:val="24"/>
                <w:lang w:val="el-GR"/>
              </w:rPr>
              <w:t>ΜΕΘΟΔΟΛΟΓΙΑ</w:t>
            </w:r>
            <w:r w:rsidR="00BB6D37" w:rsidRPr="00B656A7">
              <w:rPr>
                <w:noProof/>
                <w:webHidden/>
                <w:sz w:val="24"/>
                <w:szCs w:val="24"/>
              </w:rPr>
              <w:tab/>
            </w:r>
            <w:r w:rsidR="00BB6D37" w:rsidRPr="00B656A7">
              <w:rPr>
                <w:noProof/>
                <w:webHidden/>
                <w:sz w:val="24"/>
                <w:szCs w:val="24"/>
              </w:rPr>
              <w:fldChar w:fldCharType="begin"/>
            </w:r>
            <w:r w:rsidR="00BB6D37" w:rsidRPr="00B656A7">
              <w:rPr>
                <w:noProof/>
                <w:webHidden/>
                <w:sz w:val="24"/>
                <w:szCs w:val="24"/>
              </w:rPr>
              <w:instrText xml:space="preserve"> PAGEREF _Toc507672684 \h </w:instrText>
            </w:r>
            <w:r w:rsidR="00BB6D37" w:rsidRPr="00B656A7">
              <w:rPr>
                <w:noProof/>
                <w:webHidden/>
                <w:sz w:val="24"/>
                <w:szCs w:val="24"/>
              </w:rPr>
            </w:r>
            <w:r w:rsidR="00BB6D37" w:rsidRPr="00B656A7">
              <w:rPr>
                <w:noProof/>
                <w:webHidden/>
                <w:sz w:val="24"/>
                <w:szCs w:val="24"/>
              </w:rPr>
              <w:fldChar w:fldCharType="separate"/>
            </w:r>
            <w:r w:rsidR="009E2F4D">
              <w:rPr>
                <w:noProof/>
                <w:webHidden/>
                <w:sz w:val="24"/>
                <w:szCs w:val="24"/>
              </w:rPr>
              <w:t>24</w:t>
            </w:r>
            <w:r w:rsidR="00BB6D37" w:rsidRPr="00B656A7">
              <w:rPr>
                <w:noProof/>
                <w:webHidden/>
                <w:sz w:val="24"/>
                <w:szCs w:val="24"/>
              </w:rPr>
              <w:fldChar w:fldCharType="end"/>
            </w:r>
          </w:hyperlink>
        </w:p>
        <w:p w:rsidR="00BB6D37" w:rsidRPr="00B656A7" w:rsidRDefault="00F7204A" w:rsidP="00B656A7">
          <w:pPr>
            <w:pStyle w:val="TOC2"/>
            <w:tabs>
              <w:tab w:val="right" w:leader="dot" w:pos="9016"/>
            </w:tabs>
            <w:spacing w:before="120"/>
            <w:rPr>
              <w:rFonts w:eastAsiaTheme="minorEastAsia"/>
              <w:noProof/>
              <w:sz w:val="24"/>
              <w:szCs w:val="24"/>
            </w:rPr>
          </w:pPr>
          <w:hyperlink w:anchor="_Toc507672685" w:history="1">
            <w:r w:rsidR="00BB6D37" w:rsidRPr="00B656A7">
              <w:rPr>
                <w:rStyle w:val="Hyperlink"/>
                <w:rFonts w:cstheme="minorHAnsi"/>
                <w:b/>
                <w:noProof/>
                <w:sz w:val="24"/>
                <w:szCs w:val="24"/>
                <w:lang w:val="el-GR"/>
              </w:rPr>
              <w:t>ΟΡΙΣΜΟΙ</w:t>
            </w:r>
            <w:r w:rsidR="00BB6D37" w:rsidRPr="00B656A7">
              <w:rPr>
                <w:noProof/>
                <w:webHidden/>
                <w:sz w:val="24"/>
                <w:szCs w:val="24"/>
              </w:rPr>
              <w:tab/>
            </w:r>
            <w:r w:rsidR="00BB6D37" w:rsidRPr="00B656A7">
              <w:rPr>
                <w:noProof/>
                <w:webHidden/>
                <w:sz w:val="24"/>
                <w:szCs w:val="24"/>
              </w:rPr>
              <w:fldChar w:fldCharType="begin"/>
            </w:r>
            <w:r w:rsidR="00BB6D37" w:rsidRPr="00B656A7">
              <w:rPr>
                <w:noProof/>
                <w:webHidden/>
                <w:sz w:val="24"/>
                <w:szCs w:val="24"/>
              </w:rPr>
              <w:instrText xml:space="preserve"> PAGEREF _Toc507672685 \h </w:instrText>
            </w:r>
            <w:r w:rsidR="00BB6D37" w:rsidRPr="00B656A7">
              <w:rPr>
                <w:noProof/>
                <w:webHidden/>
                <w:sz w:val="24"/>
                <w:szCs w:val="24"/>
              </w:rPr>
            </w:r>
            <w:r w:rsidR="00BB6D37" w:rsidRPr="00B656A7">
              <w:rPr>
                <w:noProof/>
                <w:webHidden/>
                <w:sz w:val="24"/>
                <w:szCs w:val="24"/>
              </w:rPr>
              <w:fldChar w:fldCharType="separate"/>
            </w:r>
            <w:r w:rsidR="009E2F4D">
              <w:rPr>
                <w:noProof/>
                <w:webHidden/>
                <w:sz w:val="24"/>
                <w:szCs w:val="24"/>
              </w:rPr>
              <w:t>26</w:t>
            </w:r>
            <w:r w:rsidR="00BB6D37" w:rsidRPr="00B656A7">
              <w:rPr>
                <w:noProof/>
                <w:webHidden/>
                <w:sz w:val="24"/>
                <w:szCs w:val="24"/>
              </w:rPr>
              <w:fldChar w:fldCharType="end"/>
            </w:r>
          </w:hyperlink>
        </w:p>
        <w:p w:rsidR="00BB6D37" w:rsidRDefault="00F7204A" w:rsidP="00B656A7">
          <w:pPr>
            <w:pStyle w:val="TOC2"/>
            <w:tabs>
              <w:tab w:val="right" w:leader="dot" w:pos="9016"/>
            </w:tabs>
            <w:spacing w:before="120"/>
            <w:rPr>
              <w:rFonts w:eastAsiaTheme="minorEastAsia"/>
              <w:noProof/>
            </w:rPr>
          </w:pPr>
          <w:hyperlink w:anchor="_Toc507672686" w:history="1">
            <w:r w:rsidR="00BB6D37" w:rsidRPr="00B656A7">
              <w:rPr>
                <w:rStyle w:val="Hyperlink"/>
                <w:rFonts w:cstheme="minorHAnsi"/>
                <w:b/>
                <w:noProof/>
                <w:sz w:val="24"/>
                <w:szCs w:val="24"/>
                <w:lang w:val="el-GR"/>
              </w:rPr>
              <w:t>ΠΙΝΑΚΕΣ ΔΕΔΟΜΕΝΩΝ</w:t>
            </w:r>
            <w:r w:rsidR="00BB6D37" w:rsidRPr="00B656A7">
              <w:rPr>
                <w:noProof/>
                <w:webHidden/>
                <w:sz w:val="24"/>
                <w:szCs w:val="24"/>
              </w:rPr>
              <w:tab/>
            </w:r>
            <w:r w:rsidR="00BB6D37" w:rsidRPr="00B656A7">
              <w:rPr>
                <w:noProof/>
                <w:webHidden/>
                <w:sz w:val="24"/>
                <w:szCs w:val="24"/>
              </w:rPr>
              <w:fldChar w:fldCharType="begin"/>
            </w:r>
            <w:r w:rsidR="00BB6D37" w:rsidRPr="00B656A7">
              <w:rPr>
                <w:noProof/>
                <w:webHidden/>
                <w:sz w:val="24"/>
                <w:szCs w:val="24"/>
              </w:rPr>
              <w:instrText xml:space="preserve"> PAGEREF _Toc507672686 \h </w:instrText>
            </w:r>
            <w:r w:rsidR="00BB6D37" w:rsidRPr="00B656A7">
              <w:rPr>
                <w:noProof/>
                <w:webHidden/>
                <w:sz w:val="24"/>
                <w:szCs w:val="24"/>
              </w:rPr>
            </w:r>
            <w:r w:rsidR="00BB6D37" w:rsidRPr="00B656A7">
              <w:rPr>
                <w:noProof/>
                <w:webHidden/>
                <w:sz w:val="24"/>
                <w:szCs w:val="24"/>
              </w:rPr>
              <w:fldChar w:fldCharType="separate"/>
            </w:r>
            <w:r w:rsidR="009E2F4D">
              <w:rPr>
                <w:noProof/>
                <w:webHidden/>
                <w:sz w:val="24"/>
                <w:szCs w:val="24"/>
              </w:rPr>
              <w:t>28</w:t>
            </w:r>
            <w:r w:rsidR="00BB6D37" w:rsidRPr="00B656A7">
              <w:rPr>
                <w:noProof/>
                <w:webHidden/>
                <w:sz w:val="24"/>
                <w:szCs w:val="24"/>
              </w:rPr>
              <w:fldChar w:fldCharType="end"/>
            </w:r>
          </w:hyperlink>
        </w:p>
        <w:p w:rsidR="00BB6D37" w:rsidRDefault="00BB6D37">
          <w:r>
            <w:rPr>
              <w:b/>
              <w:bCs/>
              <w:lang w:val="el-GR"/>
            </w:rPr>
            <w:fldChar w:fldCharType="end"/>
          </w:r>
        </w:p>
      </w:sdtContent>
    </w:sdt>
    <w:p w:rsidR="00BB6D37" w:rsidRDefault="00BB6D37">
      <w:pPr>
        <w:rPr>
          <w:rFonts w:eastAsiaTheme="majorEastAsia" w:cstheme="minorHAnsi"/>
          <w:b/>
          <w:sz w:val="32"/>
          <w:szCs w:val="32"/>
          <w:lang w:val="el-GR"/>
        </w:rPr>
      </w:pPr>
      <w:r>
        <w:rPr>
          <w:rFonts w:cstheme="minorHAnsi"/>
          <w:b/>
          <w:lang w:val="el-GR"/>
        </w:rPr>
        <w:br w:type="page"/>
      </w:r>
    </w:p>
    <w:p w:rsidR="00FB30A8" w:rsidRPr="00BB6D37" w:rsidRDefault="00FB30A8" w:rsidP="00BB6D37">
      <w:pPr>
        <w:pStyle w:val="Heading1"/>
        <w:numPr>
          <w:ilvl w:val="0"/>
          <w:numId w:val="0"/>
        </w:numPr>
        <w:spacing w:after="120"/>
        <w:ind w:left="431" w:hanging="431"/>
        <w:rPr>
          <w:rFonts w:asciiTheme="minorHAnsi" w:hAnsiTheme="minorHAnsi" w:cstheme="minorHAnsi"/>
          <w:b/>
          <w:color w:val="auto"/>
          <w:lang w:val="el-GR"/>
        </w:rPr>
      </w:pPr>
      <w:bookmarkStart w:id="1" w:name="_Toc507672668"/>
      <w:r w:rsidRPr="00BB6D37">
        <w:rPr>
          <w:rFonts w:asciiTheme="minorHAnsi" w:hAnsiTheme="minorHAnsi" w:cstheme="minorHAnsi"/>
          <w:b/>
          <w:color w:val="auto"/>
          <w:lang w:val="el-GR"/>
        </w:rPr>
        <w:lastRenderedPageBreak/>
        <w:t>ΕΙΣΑΓΩΓΗ</w:t>
      </w:r>
      <w:bookmarkEnd w:id="1"/>
    </w:p>
    <w:p w:rsidR="00FB30A8" w:rsidRPr="00FB30A8" w:rsidRDefault="00FB30A8" w:rsidP="00FB30A8">
      <w:pPr>
        <w:jc w:val="both"/>
        <w:rPr>
          <w:sz w:val="24"/>
          <w:szCs w:val="24"/>
          <w:lang w:val="el-GR"/>
        </w:rPr>
      </w:pPr>
      <w:r w:rsidRPr="00FB30A8">
        <w:rPr>
          <w:sz w:val="24"/>
          <w:szCs w:val="24"/>
          <w:lang w:val="el-GR"/>
        </w:rPr>
        <w:t>Το παρόν, δεύτερο κατά σειρά δελτίο στατιστικής πληροφόρησης</w:t>
      </w:r>
      <w:r w:rsidRPr="00FB30A8">
        <w:rPr>
          <w:rStyle w:val="FootnoteReference"/>
          <w:sz w:val="24"/>
          <w:szCs w:val="24"/>
          <w:lang w:val="el-GR"/>
        </w:rPr>
        <w:footnoteReference w:id="1"/>
      </w:r>
      <w:r w:rsidRPr="00FB30A8">
        <w:rPr>
          <w:sz w:val="24"/>
          <w:szCs w:val="24"/>
          <w:lang w:val="el-GR"/>
        </w:rPr>
        <w:t xml:space="preserve"> </w:t>
      </w:r>
      <w:r w:rsidR="00D8401F" w:rsidRPr="00D8401F">
        <w:rPr>
          <w:sz w:val="24"/>
          <w:szCs w:val="24"/>
          <w:lang w:val="el-GR"/>
        </w:rPr>
        <w:t>του Παρατηρητηρίου Θεμάτων Αναπηρίας της Ε.Σ.Α.μεΑ. στόχο έχει μια αρχική αποτύπωση και περιγραφή των βασικών μεγεθών της απασχόλησης του πληθυσμού των ατόμων με αναπηρία στην Ελλάδα</w:t>
      </w:r>
      <w:r w:rsidRPr="00FB30A8">
        <w:rPr>
          <w:sz w:val="24"/>
          <w:szCs w:val="24"/>
          <w:lang w:val="el-GR"/>
        </w:rPr>
        <w:t>.</w:t>
      </w:r>
    </w:p>
    <w:p w:rsidR="00D8401F" w:rsidRPr="00D8401F" w:rsidRDefault="00D8401F" w:rsidP="00D8401F">
      <w:pPr>
        <w:jc w:val="both"/>
        <w:rPr>
          <w:sz w:val="24"/>
          <w:szCs w:val="24"/>
          <w:lang w:val="el-GR"/>
        </w:rPr>
      </w:pPr>
      <w:r w:rsidRPr="00D8401F">
        <w:rPr>
          <w:sz w:val="24"/>
          <w:szCs w:val="24"/>
          <w:lang w:val="el-GR"/>
        </w:rPr>
        <w:t>Στο δελτίο παρουσιάζονται βασικοί δείκτες για την απασχόληση των ατόμων με αναπηρία, και ειδικότερα παρουσιάζονται, ο δείκτης απασχόλησης, το χάσμα απασχόλησης, ο δείκτης ανεργίας, στοιχεία για το μη ενεργό πληθυσμό με αναπηρία, καθώς και για τις εύλογες προσαρμογές στην εργασία.</w:t>
      </w:r>
    </w:p>
    <w:p w:rsidR="00FB30A8" w:rsidRPr="00FB30A8" w:rsidRDefault="00D8401F" w:rsidP="00D8401F">
      <w:pPr>
        <w:jc w:val="both"/>
        <w:rPr>
          <w:sz w:val="24"/>
          <w:szCs w:val="24"/>
          <w:lang w:val="el-GR"/>
        </w:rPr>
      </w:pPr>
      <w:r w:rsidRPr="00D8401F">
        <w:rPr>
          <w:b/>
          <w:sz w:val="24"/>
          <w:szCs w:val="24"/>
          <w:lang w:val="el-GR"/>
        </w:rPr>
        <w:t>Τα δεδομένα αποτυπώνουν τη γενική κατάσταση στον τομέα της απασχόλησης που για τα άτομα με αναπηρία εξακολουθεί να αποτελεί πεδίο απροσπέλαστο</w:t>
      </w:r>
      <w:r w:rsidRPr="00D8401F">
        <w:rPr>
          <w:sz w:val="24"/>
          <w:szCs w:val="24"/>
          <w:lang w:val="el-GR"/>
        </w:rPr>
        <w:t>, πεδίο σημαντικών φραγμών και διακρίσεων που παρεμποδίζουν την άσκηση του θεμελιώδους δικαιώματος στη εργασία σε ίση βάση με τους άλλους.</w:t>
      </w:r>
    </w:p>
    <w:p w:rsidR="00FB30A8" w:rsidRPr="00FB30A8" w:rsidRDefault="00D8401F" w:rsidP="00D8401F">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hd w:val="clear" w:color="auto" w:fill="EBF1DE"/>
        <w:spacing w:before="240"/>
        <w:jc w:val="both"/>
        <w:rPr>
          <w:sz w:val="24"/>
          <w:szCs w:val="24"/>
          <w:lang w:val="el-GR"/>
        </w:rPr>
      </w:pPr>
      <w:r w:rsidRPr="00D8401F">
        <w:rPr>
          <w:b/>
          <w:sz w:val="24"/>
          <w:szCs w:val="24"/>
          <w:lang w:val="el-GR"/>
        </w:rPr>
        <w:t>Σύμφωνα με το άρθρο 27 της Διεθνούς Σύμβασης για τα δικαιώματα των ατόμων με αναπηρία (2006), το αναφαίρετο δικαίωμα στην εργασία, συμπεριλαμβάνει μεταξύ άλλων, το δικαίωμα των ατόμων με αναπηρία στη δυνατότητα να ζουν από εργασία που επιλέγουν ελεύθερα ή είναι αποδεκτή σε μια αγορά εργασίας και σε ένα εργασιακό περιβάλλον που είναι ανοικτό, συμπεριληπτικό και προσβάσιμο στα άτομα με αναπηρία</w:t>
      </w:r>
      <w:r w:rsidR="00FB30A8" w:rsidRPr="00FB30A8">
        <w:rPr>
          <w:sz w:val="24"/>
          <w:szCs w:val="24"/>
          <w:lang w:val="el-GR"/>
        </w:rPr>
        <w:t>.</w:t>
      </w:r>
    </w:p>
    <w:p w:rsidR="00D8401F" w:rsidRPr="00D8401F" w:rsidRDefault="00D8401F" w:rsidP="00D8401F">
      <w:pPr>
        <w:jc w:val="both"/>
        <w:rPr>
          <w:sz w:val="24"/>
          <w:szCs w:val="24"/>
          <w:lang w:val="el-GR"/>
        </w:rPr>
      </w:pPr>
      <w:r w:rsidRPr="00D8401F">
        <w:rPr>
          <w:sz w:val="24"/>
          <w:szCs w:val="24"/>
          <w:lang w:val="el-GR"/>
        </w:rPr>
        <w:t xml:space="preserve">Είναι σαφές ότι τα ζητήματα της απασχόλησης καθώς και του εργασιακού αποκλεισμού μιας τόσο μεγάλης πληθυσμιακής κατηγορίας χρήζουν συστηματικής έρευνας και ανάλυσης, ποσοτικής και ποιοτικής, αλλά και εξειδικευμένων μεθοδολογικών προσεγγίσεων, ώστε να αποτυπωθούν αξιόπιστα οι συνθήκες και τα χαρακτηριστικά του εργατικού δυναμικού με αναπηρία, με στόχο τον επιστημονικό σχεδιασμό θετικών πολιτικών ενίσχυσης της απασχόλησης. </w:t>
      </w:r>
    </w:p>
    <w:p w:rsidR="00D8401F" w:rsidRPr="00D8401F" w:rsidRDefault="00D8401F" w:rsidP="00D8401F">
      <w:pPr>
        <w:jc w:val="both"/>
        <w:rPr>
          <w:sz w:val="24"/>
          <w:szCs w:val="24"/>
          <w:lang w:val="el-GR"/>
        </w:rPr>
      </w:pPr>
      <w:r w:rsidRPr="00D8401F">
        <w:rPr>
          <w:sz w:val="24"/>
          <w:szCs w:val="24"/>
          <w:lang w:val="el-GR"/>
        </w:rPr>
        <w:t>Παρά το θετικό γεγονός ότι τα άτομα με αναπηρία, δεν είναι πλέον εντελώς “αόρατα” για τις επίσημες στατιστικές, η συλλογή στοιχείων για τα άτομα με αναπηρία εξακολουθεί να είναι σημαντικά περιορισμένη και αναντίστοιχη με τις ανάγκες καταγραφής και παρακολούθησης στοιχειωδών παραμέτρων διαβίωσης του υπό έρευνα πληθυσμού.</w:t>
      </w:r>
    </w:p>
    <w:p w:rsidR="00D8401F" w:rsidRPr="00D8401F" w:rsidRDefault="00D8401F" w:rsidP="00D8401F">
      <w:pPr>
        <w:jc w:val="both"/>
        <w:rPr>
          <w:sz w:val="24"/>
          <w:szCs w:val="24"/>
          <w:lang w:val="el-GR"/>
        </w:rPr>
      </w:pPr>
      <w:r w:rsidRPr="00D8401F">
        <w:rPr>
          <w:sz w:val="24"/>
          <w:szCs w:val="24"/>
          <w:lang w:val="el-GR"/>
        </w:rPr>
        <w:t>Ειδικότερα για την απασχόληση, σε πανευρωπαϊκό επίπεδο, βασική πηγή δεδομένων είναι η Έρευνα Εργατικού Δυναμικού (</w:t>
      </w:r>
      <w:r w:rsidRPr="00D8401F">
        <w:rPr>
          <w:sz w:val="24"/>
          <w:szCs w:val="24"/>
          <w:lang w:val="en-GB"/>
        </w:rPr>
        <w:t>Labour</w:t>
      </w:r>
      <w:r w:rsidRPr="0024001F">
        <w:rPr>
          <w:sz w:val="24"/>
          <w:szCs w:val="24"/>
          <w:lang w:val="el-GR"/>
        </w:rPr>
        <w:t xml:space="preserve"> </w:t>
      </w:r>
      <w:r w:rsidRPr="00D8401F">
        <w:rPr>
          <w:sz w:val="24"/>
          <w:szCs w:val="24"/>
          <w:lang w:val="en-GB"/>
        </w:rPr>
        <w:t>Force</w:t>
      </w:r>
      <w:r w:rsidRPr="0024001F">
        <w:rPr>
          <w:sz w:val="24"/>
          <w:szCs w:val="24"/>
          <w:lang w:val="el-GR"/>
        </w:rPr>
        <w:t xml:space="preserve"> </w:t>
      </w:r>
      <w:r w:rsidRPr="00D8401F">
        <w:rPr>
          <w:sz w:val="24"/>
          <w:szCs w:val="24"/>
          <w:lang w:val="en-GB"/>
        </w:rPr>
        <w:t>Survey</w:t>
      </w:r>
      <w:r w:rsidRPr="00D8401F">
        <w:rPr>
          <w:sz w:val="24"/>
          <w:szCs w:val="24"/>
          <w:lang w:val="el-GR"/>
        </w:rPr>
        <w:t>) που διενεργείται σε όλες τις χώρες της Ε.Ε. με σκοπό τη συλλογή στοιχείων για τον πληθυσμό εργάσιμης ηλικίας, την απασχόληση, την ανεργία, τα χαρακτηριστικά της εργασίας κ.α.</w:t>
      </w:r>
    </w:p>
    <w:p w:rsidR="00D8401F" w:rsidRPr="00D8401F" w:rsidRDefault="00D8401F" w:rsidP="00D8401F">
      <w:pPr>
        <w:jc w:val="both"/>
        <w:rPr>
          <w:sz w:val="24"/>
          <w:szCs w:val="24"/>
          <w:lang w:val="el-GR"/>
        </w:rPr>
      </w:pPr>
      <w:r w:rsidRPr="00D8401F">
        <w:rPr>
          <w:sz w:val="24"/>
          <w:szCs w:val="24"/>
          <w:lang w:val="el-GR"/>
        </w:rPr>
        <w:t xml:space="preserve">Παρότι, έχει ήδη προβλεφθεί από τη </w:t>
      </w:r>
      <w:r w:rsidRPr="00D8401F">
        <w:rPr>
          <w:sz w:val="24"/>
          <w:szCs w:val="24"/>
          <w:lang w:val="en-GB"/>
        </w:rPr>
        <w:t>Eurostat</w:t>
      </w:r>
      <w:r w:rsidRPr="00D8401F">
        <w:rPr>
          <w:sz w:val="24"/>
          <w:szCs w:val="24"/>
          <w:lang w:val="el-GR"/>
        </w:rPr>
        <w:t xml:space="preserve"> η</w:t>
      </w:r>
      <w:r w:rsidR="00C64622">
        <w:rPr>
          <w:sz w:val="24"/>
          <w:szCs w:val="24"/>
          <w:lang w:val="el-GR"/>
        </w:rPr>
        <w:t xml:space="preserve"> μελλοντική</w:t>
      </w:r>
      <w:r w:rsidRPr="00D8401F">
        <w:rPr>
          <w:sz w:val="24"/>
          <w:szCs w:val="24"/>
          <w:lang w:val="el-GR"/>
        </w:rPr>
        <w:t xml:space="preserve"> ενσωμάτωση σε μόνιμη βάση του Δείκτη </w:t>
      </w:r>
      <w:r w:rsidRPr="00D8401F">
        <w:rPr>
          <w:sz w:val="24"/>
          <w:szCs w:val="24"/>
          <w:lang w:val="en-GB"/>
        </w:rPr>
        <w:t>GALI</w:t>
      </w:r>
      <w:r w:rsidRPr="00D8401F">
        <w:rPr>
          <w:sz w:val="24"/>
          <w:szCs w:val="24"/>
          <w:lang w:val="el-GR"/>
        </w:rPr>
        <w:t xml:space="preserve"> στην Ε.Ε.Δ. (Έρευνα Εργατικού Δυναμικού), τα μέχρι σήμερα δεδομένα για το εργατικό δυναμικό δεν περιλαμβάνουν μόνιμη μεταβλητή για την κατάσταση της </w:t>
      </w:r>
      <w:r w:rsidRPr="00D8401F">
        <w:rPr>
          <w:sz w:val="24"/>
          <w:szCs w:val="24"/>
          <w:lang w:val="el-GR"/>
        </w:rPr>
        <w:lastRenderedPageBreak/>
        <w:t xml:space="preserve">αναπηρίας, με αποτέλεσμα τα τελευταία διαθέσιμα στοιχεία να αφορούν το έτος 2011, όπου διενεργήθηκε </w:t>
      </w:r>
      <w:r w:rsidRPr="00D8401F">
        <w:rPr>
          <w:sz w:val="24"/>
          <w:szCs w:val="24"/>
          <w:lang w:val="en-GB"/>
        </w:rPr>
        <w:t>ad</w:t>
      </w:r>
      <w:r w:rsidRPr="0024001F">
        <w:rPr>
          <w:sz w:val="24"/>
          <w:szCs w:val="24"/>
          <w:lang w:val="el-GR"/>
        </w:rPr>
        <w:t xml:space="preserve"> </w:t>
      </w:r>
      <w:r w:rsidRPr="00D8401F">
        <w:rPr>
          <w:sz w:val="24"/>
          <w:szCs w:val="24"/>
          <w:lang w:val="en-GB"/>
        </w:rPr>
        <w:t>hoc</w:t>
      </w:r>
      <w:r w:rsidRPr="00D8401F">
        <w:rPr>
          <w:sz w:val="24"/>
          <w:szCs w:val="24"/>
          <w:lang w:val="el-GR"/>
        </w:rPr>
        <w:t xml:space="preserve"> ειδική έρευνα για την απασχόληση των ατόμων με προβλήματα υγείας. Είναι προφανές ότι, τα εν λόγω στοιχεία, δεν μπορούν να θεωρηθούν ενδεικτικά ως προς τα μεγέθη της απασχόλησης, αφού στο διάστημα που έχει μεσολαβήσει από το 2011 οι οικονομικές συνθήκες στην Ελλάδα έχουν υποστεί ραγδαία επιδείνωση.</w:t>
      </w:r>
    </w:p>
    <w:p w:rsidR="00D8401F" w:rsidRPr="00D8401F" w:rsidRDefault="00D8401F" w:rsidP="00D8401F">
      <w:pPr>
        <w:jc w:val="both"/>
        <w:rPr>
          <w:sz w:val="24"/>
          <w:szCs w:val="24"/>
          <w:lang w:val="el-GR"/>
        </w:rPr>
      </w:pPr>
      <w:r w:rsidRPr="00D8401F">
        <w:rPr>
          <w:sz w:val="24"/>
          <w:szCs w:val="24"/>
          <w:lang w:val="el-GR"/>
        </w:rPr>
        <w:t>Η συλλογή των στοιχείων για την απασχόληση των ατόμων με αναπηρία και προβλήματα υγείας στο πλαίσιο της ΕΕΔ μόνο σε έκτακτη (</w:t>
      </w:r>
      <w:r w:rsidRPr="00D8401F">
        <w:rPr>
          <w:sz w:val="24"/>
          <w:szCs w:val="24"/>
          <w:lang w:val="en-GB"/>
        </w:rPr>
        <w:t>ad</w:t>
      </w:r>
      <w:r w:rsidRPr="0024001F">
        <w:rPr>
          <w:sz w:val="24"/>
          <w:szCs w:val="24"/>
          <w:lang w:val="el-GR"/>
        </w:rPr>
        <w:t xml:space="preserve"> </w:t>
      </w:r>
      <w:r w:rsidRPr="00D8401F">
        <w:rPr>
          <w:sz w:val="24"/>
          <w:szCs w:val="24"/>
          <w:lang w:val="en-GB"/>
        </w:rPr>
        <w:t>hoc</w:t>
      </w:r>
      <w:r w:rsidRPr="00D8401F">
        <w:rPr>
          <w:sz w:val="24"/>
          <w:szCs w:val="24"/>
          <w:lang w:val="el-GR"/>
        </w:rPr>
        <w:t>) -μέχρι στιγμής- βάση, δεν δίνει τη δυνατότητα συγκριτικής ανάλυσης των στοιχείων αυτών με προγενέστερα και μεταγενέστερα δεδομένα ώστε να καταστεί δυνατή η διαχρονική παρακολούθηση βασικών δεικτών.</w:t>
      </w:r>
    </w:p>
    <w:p w:rsidR="00D8401F" w:rsidRPr="00D8401F" w:rsidRDefault="00D8401F" w:rsidP="00D8401F">
      <w:pPr>
        <w:jc w:val="both"/>
        <w:rPr>
          <w:sz w:val="24"/>
          <w:szCs w:val="24"/>
          <w:lang w:val="el-GR"/>
        </w:rPr>
      </w:pPr>
      <w:r w:rsidRPr="00D8401F">
        <w:rPr>
          <w:sz w:val="24"/>
          <w:szCs w:val="24"/>
          <w:lang w:val="el-GR"/>
        </w:rPr>
        <w:t>Λόγω των παραπάνω, επιλέξαμε να αναλύσουμε τις μεταβλητές απασχόλησης που περιλαμβάνονται στη δειγματοληπτική Έρευνα Εισοδήματος και Συνθηκών Διαβίωσης</w:t>
      </w:r>
      <w:r>
        <w:rPr>
          <w:rStyle w:val="FootnoteReference"/>
          <w:sz w:val="24"/>
          <w:szCs w:val="24"/>
          <w:lang w:val="el-GR"/>
        </w:rPr>
        <w:footnoteReference w:id="2"/>
      </w:r>
      <w:r w:rsidRPr="00D8401F">
        <w:rPr>
          <w:sz w:val="24"/>
          <w:szCs w:val="24"/>
          <w:lang w:val="el-GR"/>
        </w:rPr>
        <w:t>, αξιοποιώντας τα τελευταία διαθέσιμα δεδομένα -</w:t>
      </w:r>
      <w:r>
        <w:rPr>
          <w:sz w:val="24"/>
          <w:szCs w:val="24"/>
          <w:lang w:val="el-GR"/>
        </w:rPr>
        <w:t xml:space="preserve"> </w:t>
      </w:r>
      <w:r w:rsidRPr="00D8401F">
        <w:rPr>
          <w:sz w:val="24"/>
          <w:szCs w:val="24"/>
          <w:lang w:val="el-GR"/>
        </w:rPr>
        <w:t>Έτους 2016.</w:t>
      </w:r>
    </w:p>
    <w:p w:rsidR="00D8401F" w:rsidRPr="00D8401F" w:rsidRDefault="00D8401F" w:rsidP="00D8401F">
      <w:pPr>
        <w:jc w:val="both"/>
        <w:rPr>
          <w:sz w:val="24"/>
          <w:szCs w:val="24"/>
          <w:lang w:val="el-GR"/>
        </w:rPr>
      </w:pPr>
      <w:r w:rsidRPr="00D8401F">
        <w:rPr>
          <w:sz w:val="24"/>
          <w:szCs w:val="24"/>
          <w:lang w:val="el-GR"/>
        </w:rPr>
        <w:t xml:space="preserve">Η Έρευνα διενεργείται σε ετήσια βάση από την Ελληνική Στατιστική Αρχή σε συνεργασία με τη </w:t>
      </w:r>
      <w:r w:rsidRPr="00D8401F">
        <w:rPr>
          <w:sz w:val="24"/>
          <w:szCs w:val="24"/>
          <w:lang w:val="en-GB"/>
        </w:rPr>
        <w:t>Eurostat</w:t>
      </w:r>
      <w:r w:rsidRPr="00D8401F">
        <w:rPr>
          <w:sz w:val="24"/>
          <w:szCs w:val="24"/>
          <w:lang w:val="el-GR"/>
        </w:rPr>
        <w:t>, και αποτελεί τη βασική πηγή αναφοράς των συγκριτικών στατιστικών για τον κοινωνικό αποκλεισμό στις χώρες της Ε.Ε.</w:t>
      </w:r>
    </w:p>
    <w:p w:rsidR="00A1395C" w:rsidRPr="00FB30A8" w:rsidRDefault="00D8401F" w:rsidP="00D8401F">
      <w:pPr>
        <w:jc w:val="both"/>
        <w:rPr>
          <w:sz w:val="24"/>
          <w:szCs w:val="24"/>
          <w:lang w:val="el-GR"/>
        </w:rPr>
      </w:pPr>
      <w:r w:rsidRPr="00D8401F">
        <w:rPr>
          <w:sz w:val="24"/>
          <w:szCs w:val="24"/>
          <w:lang w:val="el-GR"/>
        </w:rPr>
        <w:t>Κατά το 2016, η έρευνα διενεργήθηκε σε τελικό δείγμα 18.255 νοικοκυριών και σε 44.094 μέλη των νοικοκυριών αυτών, εκ των οποίων 37.850 άτομα ηλικίας 16 ετών και άνω.</w:t>
      </w:r>
    </w:p>
    <w:p w:rsidR="00D8401F" w:rsidRDefault="00D8401F">
      <w:pPr>
        <w:rPr>
          <w:rFonts w:asciiTheme="majorHAnsi" w:eastAsiaTheme="majorEastAsia" w:hAnsiTheme="majorHAnsi" w:cstheme="majorBidi"/>
          <w:b/>
          <w:sz w:val="26"/>
          <w:szCs w:val="26"/>
          <w:u w:val="single"/>
          <w:lang w:val="el-GR"/>
        </w:rPr>
      </w:pPr>
      <w:r>
        <w:rPr>
          <w:b/>
          <w:u w:val="single"/>
          <w:lang w:val="el-GR"/>
        </w:rPr>
        <w:br w:type="page"/>
      </w:r>
    </w:p>
    <w:p w:rsidR="00C6714A" w:rsidRPr="00BB6D37" w:rsidRDefault="00C6714A" w:rsidP="00DC70C4">
      <w:pPr>
        <w:pStyle w:val="Heading2"/>
        <w:numPr>
          <w:ilvl w:val="0"/>
          <w:numId w:val="0"/>
        </w:numPr>
        <w:spacing w:before="120" w:after="120"/>
        <w:jc w:val="center"/>
        <w:rPr>
          <w:rFonts w:asciiTheme="minorHAnsi" w:hAnsiTheme="minorHAnsi" w:cstheme="minorHAnsi"/>
          <w:b/>
          <w:color w:val="auto"/>
          <w:u w:val="single"/>
          <w:lang w:val="el-GR"/>
        </w:rPr>
      </w:pPr>
      <w:bookmarkStart w:id="2" w:name="_Toc507672669"/>
      <w:r w:rsidRPr="00BB6D37">
        <w:rPr>
          <w:rFonts w:asciiTheme="minorHAnsi" w:hAnsiTheme="minorHAnsi" w:cstheme="minorHAnsi"/>
          <w:b/>
          <w:color w:val="auto"/>
          <w:u w:val="single"/>
          <w:lang w:val="el-GR"/>
        </w:rPr>
        <w:lastRenderedPageBreak/>
        <w:t>ΒΑΣΙΚΑ ΕΥΡΥΜΑΤΑ</w:t>
      </w:r>
      <w:bookmarkEnd w:id="2"/>
    </w:p>
    <w:p w:rsidR="00D8401F" w:rsidRPr="00D8401F" w:rsidRDefault="00D8401F" w:rsidP="00D8401F">
      <w:pPr>
        <w:jc w:val="both"/>
        <w:rPr>
          <w:sz w:val="24"/>
          <w:szCs w:val="24"/>
          <w:lang w:val="el-GR"/>
        </w:rPr>
      </w:pPr>
      <w:r w:rsidRPr="00D8401F">
        <w:rPr>
          <w:sz w:val="24"/>
          <w:szCs w:val="24"/>
          <w:lang w:val="el-GR"/>
        </w:rPr>
        <w:t xml:space="preserve">Σύμφωνα με το Δείκτη </w:t>
      </w:r>
      <w:r w:rsidRPr="00D8401F">
        <w:rPr>
          <w:sz w:val="24"/>
          <w:szCs w:val="24"/>
          <w:lang w:val="en-GB"/>
        </w:rPr>
        <w:t>GALI</w:t>
      </w:r>
      <w:r w:rsidRPr="00D8401F">
        <w:rPr>
          <w:sz w:val="24"/>
          <w:szCs w:val="24"/>
          <w:lang w:val="el-GR"/>
        </w:rPr>
        <w:t xml:space="preserve"> τα άτομα με σοβαρούς ή μέτριους περιορισμούς δραστηριότητας/αναπηρία στην Ελλάδα αποτελούν το 24,7% του πληθυσμού, εκ των οποίων 1.014.177 άτομα, αντιμετωπίζουν σοβαρή αναπηρία/ περιορισμό δραστηριότητας (11,2% του πληθυσμού), ενώ πλήθος 1.217.020 ατόμων (13,5%), εκτιμάται ότι έχουν περιορίσει σε μέτριο βαθμό τη δραστηριότητα τους λόγω μακροχρόνιου προβλήματος υγείας.</w:t>
      </w:r>
    </w:p>
    <w:p w:rsidR="00C6714A" w:rsidRPr="00C6714A" w:rsidRDefault="00D8401F" w:rsidP="00D8401F">
      <w:pPr>
        <w:jc w:val="both"/>
        <w:rPr>
          <w:sz w:val="24"/>
          <w:szCs w:val="24"/>
          <w:lang w:val="el-GR"/>
        </w:rPr>
      </w:pPr>
      <w:r w:rsidRPr="00D8401F">
        <w:rPr>
          <w:b/>
          <w:sz w:val="24"/>
          <w:szCs w:val="24"/>
          <w:lang w:val="el-GR"/>
        </w:rPr>
        <w:t>Στις παραγωγικές ηλικίες 20-64 ετών, 889.389 άτομα, το 14% του πληθυσμού, εκτιμάται ότι αντιμετωπίζουν κάποιου βαθμού αναπηρία</w:t>
      </w:r>
      <w:r w:rsidRPr="00D8401F">
        <w:rPr>
          <w:sz w:val="24"/>
          <w:szCs w:val="24"/>
          <w:lang w:val="el-GR"/>
        </w:rPr>
        <w:t>, εκ των οποίων οι 359.244 έχουν σοβαρής μορφής περιορισμό.</w:t>
      </w:r>
    </w:p>
    <w:p w:rsidR="00C6714A" w:rsidRDefault="00C6714A" w:rsidP="00A05787">
      <w:pPr>
        <w:spacing w:before="360"/>
        <w:jc w:val="both"/>
        <w:rPr>
          <w:sz w:val="24"/>
          <w:szCs w:val="24"/>
          <w:lang w:val="el-GR"/>
        </w:rPr>
      </w:pPr>
      <w:r w:rsidRPr="00A05787">
        <w:rPr>
          <w:b/>
          <w:sz w:val="24"/>
          <w:szCs w:val="24"/>
          <w:lang w:val="el-GR"/>
        </w:rPr>
        <w:t xml:space="preserve">Ο </w:t>
      </w:r>
      <w:r w:rsidRPr="00A05787">
        <w:rPr>
          <w:b/>
          <w:sz w:val="24"/>
          <w:szCs w:val="24"/>
          <w:u w:val="single"/>
          <w:lang w:val="el-GR"/>
        </w:rPr>
        <w:t>δείκτης απασχόλησης</w:t>
      </w:r>
      <w:r w:rsidRPr="00A05787">
        <w:rPr>
          <w:b/>
          <w:sz w:val="24"/>
          <w:szCs w:val="24"/>
          <w:lang w:val="el-GR"/>
        </w:rPr>
        <w:t xml:space="preserve"> των ατόμων με σοβαρή αναπηρία στις ηλικίες 20-64 ετών, υπολογίστηκε να είναι στο εξαιρετικά χαμηλό επίπεδο του 24,2%,</w:t>
      </w:r>
      <w:r w:rsidRPr="00C6714A">
        <w:rPr>
          <w:sz w:val="24"/>
          <w:szCs w:val="24"/>
          <w:lang w:val="el-GR"/>
        </w:rPr>
        <w:t xml:space="preserve"> υπολειπόμενος δηλαδή κατά 33,4 μονάδες σε σχέση με την τιμή που λαμβάνει στον πληθυσμό χωρίς αναπηρία (57,6%), ενώ σε σύγκριση με τον εθνικό στόχο της Στρατηγικής «Ευρώπη 2020» για την απασχόληση υστερεί κατά 46 μονάδες.</w:t>
      </w:r>
    </w:p>
    <w:p w:rsidR="004F018E" w:rsidRPr="004F018E" w:rsidRDefault="004F018E" w:rsidP="004F018E">
      <w:pPr>
        <w:jc w:val="both"/>
        <w:rPr>
          <w:sz w:val="24"/>
          <w:szCs w:val="24"/>
          <w:lang w:val="el-GR"/>
        </w:rPr>
      </w:pPr>
      <w:r w:rsidRPr="004F018E">
        <w:rPr>
          <w:sz w:val="24"/>
          <w:szCs w:val="24"/>
          <w:lang w:val="el-GR"/>
        </w:rPr>
        <w:t>Αξίζει δε να σημειωθεί ότι, αφαιρώντας από το σύνολο των ατόμων με σοβαρούς περιορισμούς ηλικίας 20-64 ετών όσους δηλώνουν «Ακατάλληλοι για εργασία λόγω αναπηρίας», το ποσοστό απασχόλησης της κατηγορίας φτάνει μόλις στο 31,8%.</w:t>
      </w:r>
    </w:p>
    <w:p w:rsidR="004F018E" w:rsidRPr="004F018E" w:rsidRDefault="004F018E" w:rsidP="004F018E">
      <w:pPr>
        <w:jc w:val="both"/>
        <w:rPr>
          <w:sz w:val="24"/>
          <w:szCs w:val="24"/>
          <w:lang w:val="el-GR"/>
        </w:rPr>
      </w:pPr>
      <w:r w:rsidRPr="004F018E">
        <w:rPr>
          <w:b/>
          <w:sz w:val="24"/>
          <w:szCs w:val="24"/>
          <w:lang w:val="el-GR"/>
        </w:rPr>
        <w:t>Από την ανάλυση των δεδομένων, εξάγεται το ανησυχητικό συμπέρασμα ότι το χάσμα της απασχόλησης</w:t>
      </w:r>
      <w:r w:rsidRPr="004F018E">
        <w:rPr>
          <w:sz w:val="24"/>
          <w:szCs w:val="24"/>
          <w:lang w:val="el-GR"/>
        </w:rPr>
        <w:t xml:space="preserve">, ο δείκτης που αποτυπώνει τη διαφορά του ποσοστού των απασχολούμενων ατόμων με σοβαρή αναπηρία και του ποσοστού απασχόλησης του πληθυσμού χωρίς αναπηρία, </w:t>
      </w:r>
      <w:r w:rsidRPr="004F018E">
        <w:rPr>
          <w:b/>
          <w:sz w:val="24"/>
          <w:szCs w:val="24"/>
          <w:lang w:val="el-GR"/>
        </w:rPr>
        <w:t>είναι εξαιρετικά υψηλό στις κατεξοχήν παραγωγικές ηλικίες από 25 έως 54 ετών σημειώνοντας τη μέγιστη τιμή του στην ηλικία 35-39 ετών (43,8)</w:t>
      </w:r>
      <w:r w:rsidRPr="004F018E">
        <w:rPr>
          <w:sz w:val="24"/>
          <w:szCs w:val="24"/>
          <w:lang w:val="el-GR"/>
        </w:rPr>
        <w:t>.</w:t>
      </w:r>
    </w:p>
    <w:p w:rsidR="004F018E" w:rsidRPr="004F018E" w:rsidRDefault="004F018E" w:rsidP="004F018E">
      <w:pPr>
        <w:jc w:val="both"/>
        <w:rPr>
          <w:sz w:val="24"/>
          <w:szCs w:val="24"/>
          <w:lang w:val="el-GR"/>
        </w:rPr>
      </w:pPr>
      <w:r w:rsidRPr="004F018E">
        <w:rPr>
          <w:sz w:val="24"/>
          <w:szCs w:val="24"/>
          <w:lang w:val="el-GR"/>
        </w:rPr>
        <w:t xml:space="preserve">Η ανάλυση των στοιχείων ανά φύλο ανέδειξε ότι, σε σύγκριση με τις γυναίκες χωρίς αναπηρία, οι γυναίκες με σοβαρή αναπηρία βρίσκονται σε δυσμενέστερη θέση, υπολειπόμενες στο δείκτη της απασχόλησης κατά 25,3 ποσοστιαίες μονάδες (22,2% </w:t>
      </w:r>
      <w:r>
        <w:rPr>
          <w:sz w:val="24"/>
          <w:szCs w:val="24"/>
          <w:lang w:val="el-GR"/>
        </w:rPr>
        <w:t>και</w:t>
      </w:r>
      <w:r w:rsidRPr="004F018E">
        <w:rPr>
          <w:sz w:val="24"/>
          <w:szCs w:val="24"/>
          <w:lang w:val="el-GR"/>
        </w:rPr>
        <w:t xml:space="preserve"> 47,5%).</w:t>
      </w:r>
    </w:p>
    <w:p w:rsidR="00C6714A" w:rsidRPr="00C6714A" w:rsidRDefault="004F018E" w:rsidP="004F018E">
      <w:pPr>
        <w:jc w:val="both"/>
        <w:rPr>
          <w:sz w:val="24"/>
          <w:szCs w:val="24"/>
          <w:lang w:val="el-GR"/>
        </w:rPr>
      </w:pPr>
      <w:r w:rsidRPr="004F018E">
        <w:rPr>
          <w:sz w:val="24"/>
          <w:szCs w:val="24"/>
          <w:lang w:val="el-GR"/>
        </w:rPr>
        <w:t xml:space="preserve">Ωστόσο, στον πληθυσμό με </w:t>
      </w:r>
      <w:r w:rsidR="0039223A">
        <w:rPr>
          <w:sz w:val="24"/>
          <w:szCs w:val="24"/>
          <w:lang w:val="el-GR"/>
        </w:rPr>
        <w:t xml:space="preserve">σοβαρή </w:t>
      </w:r>
      <w:r w:rsidRPr="004F018E">
        <w:rPr>
          <w:sz w:val="24"/>
          <w:szCs w:val="24"/>
          <w:lang w:val="el-GR"/>
        </w:rPr>
        <w:t xml:space="preserve">αναπηρία </w:t>
      </w:r>
      <w:r w:rsidRPr="004F018E">
        <w:rPr>
          <w:b/>
          <w:sz w:val="24"/>
          <w:szCs w:val="24"/>
          <w:lang w:val="el-GR"/>
        </w:rPr>
        <w:t>η επίδραση της αναπηρίας ως παράγοντας εργασιακού αποκλεισμού είναι πολύ ισχυρότερη από τη διάκριση του φύλου</w:t>
      </w:r>
      <w:r w:rsidRPr="004F018E">
        <w:rPr>
          <w:sz w:val="24"/>
          <w:szCs w:val="24"/>
          <w:lang w:val="el-GR"/>
        </w:rPr>
        <w:t xml:space="preserve"> με αποτέλεσμα και τα δύο φύλα στην περίπτωση των ατόμων με αναπηρία να βρίσκονται σε παρόμοια και εξαιρετικά χαμηλά επίπεδα απασχόλησης.</w:t>
      </w:r>
    </w:p>
    <w:p w:rsidR="004F018E" w:rsidRPr="004F018E" w:rsidRDefault="004F018E" w:rsidP="004F018E">
      <w:pPr>
        <w:spacing w:before="360"/>
        <w:jc w:val="both"/>
        <w:rPr>
          <w:sz w:val="24"/>
          <w:szCs w:val="24"/>
          <w:lang w:val="el-GR"/>
        </w:rPr>
      </w:pPr>
      <w:r w:rsidRPr="004F018E">
        <w:rPr>
          <w:b/>
          <w:sz w:val="24"/>
          <w:szCs w:val="24"/>
          <w:lang w:val="el-GR"/>
        </w:rPr>
        <w:t xml:space="preserve">Ο </w:t>
      </w:r>
      <w:r w:rsidRPr="004F018E">
        <w:rPr>
          <w:b/>
          <w:sz w:val="24"/>
          <w:szCs w:val="24"/>
          <w:u w:val="single"/>
          <w:lang w:val="el-GR"/>
        </w:rPr>
        <w:t>δείκτης ανεργίας</w:t>
      </w:r>
      <w:r w:rsidRPr="004F018E">
        <w:rPr>
          <w:sz w:val="24"/>
          <w:szCs w:val="24"/>
          <w:lang w:val="el-GR"/>
        </w:rPr>
        <w:t>, ανέρχεται σε πολύ υψηλό επίπεδο στο πληθυσμό των ατόμων με σοβαρή αναπηρία αγγίζοντας το 39%.</w:t>
      </w:r>
    </w:p>
    <w:p w:rsidR="004F018E" w:rsidRPr="004F018E" w:rsidRDefault="004F018E" w:rsidP="004F018E">
      <w:pPr>
        <w:jc w:val="both"/>
        <w:rPr>
          <w:sz w:val="24"/>
          <w:szCs w:val="24"/>
          <w:lang w:val="el-GR"/>
        </w:rPr>
      </w:pPr>
      <w:r w:rsidRPr="004F018E">
        <w:rPr>
          <w:sz w:val="24"/>
          <w:szCs w:val="24"/>
          <w:lang w:val="el-GR"/>
        </w:rPr>
        <w:t>Στη κατηγορία των ατόμων με μέτριο περιορισμό</w:t>
      </w:r>
      <w:r>
        <w:rPr>
          <w:sz w:val="24"/>
          <w:szCs w:val="24"/>
          <w:lang w:val="el-GR"/>
        </w:rPr>
        <w:t xml:space="preserve"> </w:t>
      </w:r>
      <w:r w:rsidRPr="004F018E">
        <w:rPr>
          <w:sz w:val="24"/>
          <w:szCs w:val="24"/>
          <w:lang w:val="el-GR"/>
        </w:rPr>
        <w:t xml:space="preserve">/ αναπηρία, άνεργοι είναι το 29,3%, ενώ στον πληθυσμό </w:t>
      </w:r>
      <w:r w:rsidR="0039223A">
        <w:rPr>
          <w:sz w:val="24"/>
          <w:szCs w:val="24"/>
          <w:lang w:val="el-GR"/>
        </w:rPr>
        <w:t xml:space="preserve">των ατόμων </w:t>
      </w:r>
      <w:r w:rsidRPr="004F018E">
        <w:rPr>
          <w:sz w:val="24"/>
          <w:szCs w:val="24"/>
          <w:lang w:val="el-GR"/>
        </w:rPr>
        <w:t>χωρίς αναπηρία, η ανεργία εκτιμάται στο 24,6%.</w:t>
      </w:r>
    </w:p>
    <w:p w:rsidR="004F018E" w:rsidRPr="004F018E" w:rsidRDefault="004F018E" w:rsidP="004F018E">
      <w:pPr>
        <w:jc w:val="both"/>
        <w:rPr>
          <w:b/>
          <w:sz w:val="24"/>
          <w:szCs w:val="24"/>
          <w:lang w:val="el-GR"/>
        </w:rPr>
      </w:pPr>
      <w:r w:rsidRPr="004F018E">
        <w:rPr>
          <w:b/>
          <w:sz w:val="24"/>
          <w:szCs w:val="24"/>
          <w:lang w:val="el-GR"/>
        </w:rPr>
        <w:lastRenderedPageBreak/>
        <w:t>Εξαιρετικά υψηλά είναι τα ποσοστά ανεργίας στον πληθυσμό των ατόμων με σοβαρή αναπηρία, και ιδιαίτερα στις ηλικίες από 25 έως και 39 ετών όπου ο δείκτης υπερβαίνει σε όλες τις ηλικιακές ομάδες το 40%.</w:t>
      </w:r>
    </w:p>
    <w:p w:rsidR="004F018E" w:rsidRPr="004F018E" w:rsidRDefault="004F018E" w:rsidP="004F018E">
      <w:pPr>
        <w:jc w:val="both"/>
        <w:rPr>
          <w:sz w:val="24"/>
          <w:szCs w:val="24"/>
          <w:lang w:val="el-GR"/>
        </w:rPr>
      </w:pPr>
      <w:r w:rsidRPr="004F018E">
        <w:rPr>
          <w:b/>
          <w:sz w:val="24"/>
          <w:szCs w:val="24"/>
          <w:lang w:val="el-GR"/>
        </w:rPr>
        <w:t>Ο δείκτης ανεργίας λαμβάνει τη μέγιστη τιμή στους νέους 25-29 ετών με σοβαρή αναπηρία</w:t>
      </w:r>
      <w:r w:rsidRPr="004F018E">
        <w:rPr>
          <w:sz w:val="24"/>
          <w:szCs w:val="24"/>
          <w:lang w:val="el-GR"/>
        </w:rPr>
        <w:t>, όπου υπολογίστηκε να είναι 58,2% (έναντι του 40,9% των ατόμων χωρίς αναπηρία</w:t>
      </w:r>
      <w:r w:rsidR="0039223A">
        <w:rPr>
          <w:sz w:val="24"/>
          <w:szCs w:val="24"/>
          <w:lang w:val="el-GR"/>
        </w:rPr>
        <w:t>)</w:t>
      </w:r>
      <w:r w:rsidRPr="004F018E">
        <w:rPr>
          <w:sz w:val="24"/>
          <w:szCs w:val="24"/>
          <w:lang w:val="el-GR"/>
        </w:rPr>
        <w:t>.</w:t>
      </w:r>
    </w:p>
    <w:p w:rsidR="004F018E" w:rsidRPr="004F018E" w:rsidRDefault="004F018E" w:rsidP="004F018E">
      <w:pPr>
        <w:jc w:val="both"/>
        <w:rPr>
          <w:sz w:val="24"/>
          <w:szCs w:val="24"/>
          <w:lang w:val="el-GR"/>
        </w:rPr>
      </w:pPr>
      <w:r w:rsidRPr="004F018E">
        <w:rPr>
          <w:b/>
          <w:sz w:val="24"/>
          <w:szCs w:val="24"/>
          <w:lang w:val="el-GR"/>
        </w:rPr>
        <w:t>Το 60,4% (216.984 άτομα) του πληθυσμού με σοβαρή αναπηρία</w:t>
      </w:r>
      <w:r w:rsidRPr="004F018E">
        <w:rPr>
          <w:sz w:val="24"/>
          <w:szCs w:val="24"/>
          <w:lang w:val="el-GR"/>
        </w:rPr>
        <w:t xml:space="preserve"> και το 39,2% των ατόμων με μέτριο περιορισμό δραστηριότητας (207.644 άτομα) </w:t>
      </w:r>
      <w:r w:rsidRPr="004F018E">
        <w:rPr>
          <w:b/>
          <w:sz w:val="24"/>
          <w:szCs w:val="24"/>
          <w:u w:val="single"/>
          <w:lang w:val="el-GR"/>
        </w:rPr>
        <w:t>εκτιμάται ότι δεν μετέχουν στο εργατικό δυναμικό της χώρας</w:t>
      </w:r>
      <w:r w:rsidRPr="004F018E">
        <w:rPr>
          <w:sz w:val="24"/>
          <w:szCs w:val="24"/>
          <w:lang w:val="el-GR"/>
        </w:rPr>
        <w:t xml:space="preserve">, ενώ στον πληθυσμό </w:t>
      </w:r>
      <w:r w:rsidR="0039223A">
        <w:rPr>
          <w:sz w:val="24"/>
          <w:szCs w:val="24"/>
          <w:lang w:val="el-GR"/>
        </w:rPr>
        <w:t xml:space="preserve">ατόμων </w:t>
      </w:r>
      <w:r w:rsidRPr="004F018E">
        <w:rPr>
          <w:sz w:val="24"/>
          <w:szCs w:val="24"/>
          <w:lang w:val="el-GR"/>
        </w:rPr>
        <w:t>χωρίς αναπηρία οι μη ενεργοί οικονομικά ανέρχονται στο 23,7% (1.293.406 άτομα).</w:t>
      </w:r>
    </w:p>
    <w:p w:rsidR="004F018E" w:rsidRPr="004F018E" w:rsidRDefault="004F018E" w:rsidP="004F018E">
      <w:pPr>
        <w:jc w:val="both"/>
        <w:rPr>
          <w:sz w:val="24"/>
          <w:szCs w:val="24"/>
          <w:lang w:val="el-GR"/>
        </w:rPr>
      </w:pPr>
      <w:r w:rsidRPr="004F018E">
        <w:rPr>
          <w:sz w:val="24"/>
          <w:szCs w:val="24"/>
          <w:lang w:val="el-GR"/>
        </w:rPr>
        <w:t>Η ανάλυση του μη ενεργού πληθυσμού ανά ηλικία δείχνει ότι σε όλες τις ομάδες ηλικιών με σοβαρή αναπηρία εμφανίζονται ποσοστά μη ενεργών ατόμων άνω του 40%.</w:t>
      </w:r>
    </w:p>
    <w:p w:rsidR="004F018E" w:rsidRPr="004F018E" w:rsidRDefault="004F018E" w:rsidP="004F018E">
      <w:pPr>
        <w:jc w:val="both"/>
        <w:rPr>
          <w:sz w:val="24"/>
          <w:szCs w:val="24"/>
          <w:lang w:val="el-GR"/>
        </w:rPr>
      </w:pPr>
      <w:r w:rsidRPr="004F018E">
        <w:rPr>
          <w:b/>
          <w:sz w:val="24"/>
          <w:szCs w:val="24"/>
          <w:lang w:val="el-GR"/>
        </w:rPr>
        <w:t xml:space="preserve">Στον πληθυσμό </w:t>
      </w:r>
      <w:r w:rsidR="0039223A">
        <w:rPr>
          <w:b/>
          <w:sz w:val="24"/>
          <w:szCs w:val="24"/>
          <w:lang w:val="el-GR"/>
        </w:rPr>
        <w:t xml:space="preserve">των ατόμων </w:t>
      </w:r>
      <w:r w:rsidRPr="004F018E">
        <w:rPr>
          <w:b/>
          <w:sz w:val="24"/>
          <w:szCs w:val="24"/>
          <w:lang w:val="el-GR"/>
        </w:rPr>
        <w:t>με σοβαρή αναπηρία, το 83,7% των νέων 20-24 ετών, το 72% των νέων 25-29 ετών</w:t>
      </w:r>
      <w:r w:rsidRPr="004F018E">
        <w:rPr>
          <w:sz w:val="24"/>
          <w:szCs w:val="24"/>
          <w:lang w:val="el-GR"/>
        </w:rPr>
        <w:t xml:space="preserve">, καθώς και το 55,5% των ατόμων ηλικίας 30-34 </w:t>
      </w:r>
      <w:r w:rsidRPr="004F018E">
        <w:rPr>
          <w:b/>
          <w:sz w:val="24"/>
          <w:szCs w:val="24"/>
          <w:u w:val="single"/>
          <w:lang w:val="el-GR"/>
        </w:rPr>
        <w:t>δεν έχουν μέχρι στιγμής καμία εργασιακή εμπειρία</w:t>
      </w:r>
      <w:r w:rsidRPr="004F018E">
        <w:rPr>
          <w:sz w:val="24"/>
          <w:szCs w:val="24"/>
          <w:lang w:val="el-GR"/>
        </w:rPr>
        <w:t>. Τα ιδιαιτέρως ανησυχητικά αυτά ευρήματα συνθέτουν την εικόνα ενός νέου σε ηλικία πληθυσμού πλήρως αποκλεισμένου από τη δυνατότητα αξιοπρεπούς εργασίας και διαβίωσης</w:t>
      </w:r>
      <w:r>
        <w:rPr>
          <w:sz w:val="24"/>
          <w:szCs w:val="24"/>
          <w:lang w:val="el-GR"/>
        </w:rPr>
        <w:t>.</w:t>
      </w:r>
    </w:p>
    <w:p w:rsidR="00A1395C" w:rsidRDefault="004F018E" w:rsidP="004F018E">
      <w:pPr>
        <w:jc w:val="both"/>
        <w:rPr>
          <w:sz w:val="24"/>
          <w:szCs w:val="24"/>
          <w:lang w:val="el-GR"/>
        </w:rPr>
      </w:pPr>
      <w:r w:rsidRPr="004F018E">
        <w:rPr>
          <w:b/>
          <w:sz w:val="24"/>
          <w:szCs w:val="24"/>
          <w:lang w:val="el-GR"/>
        </w:rPr>
        <w:t>Τα άτομα με αναπηρία που έχουν κατορθώσει παρά τα εμπόδια και τις διακρίσεις να ενταχθούν στον κόσμο της εργασίας, αντιμετωπίζουν εχθρικά προς την αναπηρία τους εργασιακά περιβάλλοντα και συνθήκες εργασίας</w:t>
      </w:r>
      <w:r w:rsidRPr="004F018E">
        <w:rPr>
          <w:sz w:val="24"/>
          <w:szCs w:val="24"/>
          <w:lang w:val="el-GR"/>
        </w:rPr>
        <w:t>, καθώς στη συντριπτική πλειονότητα τους (84%)</w:t>
      </w:r>
      <w:r>
        <w:rPr>
          <w:sz w:val="24"/>
          <w:szCs w:val="24"/>
          <w:lang w:val="el-GR"/>
        </w:rPr>
        <w:t>,</w:t>
      </w:r>
      <w:r w:rsidRPr="004F018E">
        <w:rPr>
          <w:sz w:val="24"/>
          <w:szCs w:val="24"/>
          <w:lang w:val="el-GR"/>
        </w:rPr>
        <w:t xml:space="preserve"> αναφέρουν ότι δεν τους έχουν παρασχεθεί στην εργασία, οι αναγκαίες για την αναπηρία τους προσαρμογές.</w:t>
      </w:r>
    </w:p>
    <w:p w:rsidR="004F018E" w:rsidRDefault="004F018E">
      <w:pPr>
        <w:rPr>
          <w:sz w:val="24"/>
          <w:szCs w:val="24"/>
          <w:lang w:val="el-GR"/>
        </w:rPr>
      </w:pPr>
      <w:r>
        <w:rPr>
          <w:sz w:val="24"/>
          <w:szCs w:val="24"/>
          <w:lang w:val="el-GR"/>
        </w:rPr>
        <w:br w:type="page"/>
      </w:r>
    </w:p>
    <w:p w:rsidR="004F018E" w:rsidRPr="004F018E" w:rsidRDefault="004F018E" w:rsidP="004F018E">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hd w:val="clear" w:color="auto" w:fill="EBF1DE"/>
        <w:spacing w:before="240"/>
        <w:jc w:val="center"/>
        <w:rPr>
          <w:b/>
          <w:sz w:val="24"/>
          <w:szCs w:val="24"/>
          <w:u w:val="single"/>
          <w:lang w:val="el-GR"/>
        </w:rPr>
      </w:pPr>
      <w:r w:rsidRPr="004F018E">
        <w:rPr>
          <w:b/>
          <w:sz w:val="24"/>
          <w:szCs w:val="24"/>
          <w:u w:val="single"/>
          <w:lang w:val="el-GR"/>
        </w:rPr>
        <w:lastRenderedPageBreak/>
        <w:t>ΒΑΣΙΚΑ ΣΥΜΠΕΡΑΣΜΑΤΑ</w:t>
      </w:r>
    </w:p>
    <w:p w:rsidR="004F018E" w:rsidRPr="004F018E" w:rsidRDefault="004F018E" w:rsidP="004F018E">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hd w:val="clear" w:color="auto" w:fill="EBF1DE"/>
        <w:spacing w:before="120" w:after="120"/>
        <w:jc w:val="both"/>
        <w:rPr>
          <w:sz w:val="23"/>
          <w:szCs w:val="23"/>
          <w:lang w:val="el-GR"/>
        </w:rPr>
      </w:pPr>
      <w:r w:rsidRPr="004F018E">
        <w:rPr>
          <w:sz w:val="23"/>
          <w:szCs w:val="23"/>
          <w:lang w:val="el-GR"/>
        </w:rPr>
        <w:t xml:space="preserve">Το κραυγαλέο χάσμα στα επίπεδα απασχόλησης του πληθυσμού των ατόμων με αναπηρία σε σύγκριση με τον πληθυσμό χωρίς περιορισμούς/αναπηρία, τα τεράστια ποσοστά των μη ενεργών ατόμων με αναπηρία, μεγάλο τμήμα του οποίου ανήκει στην ομάδα </w:t>
      </w:r>
      <w:r w:rsidR="0039223A" w:rsidRPr="0039223A">
        <w:rPr>
          <w:sz w:val="23"/>
          <w:szCs w:val="23"/>
          <w:lang w:val="el-GR"/>
        </w:rPr>
        <w:t xml:space="preserve">του απογοητευμένου εν δυνάμει εργατικού δυναμικού </w:t>
      </w:r>
      <w:r w:rsidRPr="004F018E">
        <w:rPr>
          <w:sz w:val="23"/>
          <w:szCs w:val="23"/>
          <w:lang w:val="el-GR"/>
        </w:rPr>
        <w:t>«</w:t>
      </w:r>
      <w:r w:rsidRPr="004F018E">
        <w:rPr>
          <w:sz w:val="23"/>
          <w:szCs w:val="23"/>
          <w:lang w:val="en-GB"/>
        </w:rPr>
        <w:t>discouraged</w:t>
      </w:r>
      <w:r w:rsidRPr="0024001F">
        <w:rPr>
          <w:sz w:val="23"/>
          <w:szCs w:val="23"/>
          <w:lang w:val="el-GR"/>
        </w:rPr>
        <w:t xml:space="preserve"> </w:t>
      </w:r>
      <w:r w:rsidR="0039223A">
        <w:rPr>
          <w:sz w:val="23"/>
          <w:szCs w:val="23"/>
          <w:lang w:val="en-GB"/>
        </w:rPr>
        <w:t>job</w:t>
      </w:r>
      <w:r w:rsidR="0039223A" w:rsidRPr="0039223A">
        <w:rPr>
          <w:sz w:val="23"/>
          <w:szCs w:val="23"/>
          <w:lang w:val="el-GR"/>
        </w:rPr>
        <w:t xml:space="preserve"> </w:t>
      </w:r>
      <w:r w:rsidR="0039223A">
        <w:rPr>
          <w:sz w:val="23"/>
          <w:szCs w:val="23"/>
        </w:rPr>
        <w:t>seekers</w:t>
      </w:r>
      <w:r w:rsidRPr="004F018E">
        <w:rPr>
          <w:sz w:val="23"/>
          <w:szCs w:val="23"/>
          <w:lang w:val="el-GR"/>
        </w:rPr>
        <w:t>», τα ανησυχητικά ποσοστά των ανέργων, και ειδικότερα του πληθυσμού των ατόμων με αναπηρία που δεν έχει ενταχθεί πότε στην εργασία, αποτελούν στοιχεία που επιβεβαιώνουν την πάγια θέση της Ε.Σ.Α.μεΑ. για την άμεση αναγκαιότητα εκπόνησης και εφαρμογής από την ελληνική Πολιτεία μιας ολοκληρωμένης εθνικής στρατηγικής για την απασχόληση και την εργασία των ατόμων με αναπηρία και ειδικότερα των νέων.</w:t>
      </w:r>
    </w:p>
    <w:p w:rsidR="004F018E" w:rsidRPr="004F018E" w:rsidRDefault="004F018E" w:rsidP="004F018E">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hd w:val="clear" w:color="auto" w:fill="EBF1DE"/>
        <w:spacing w:before="120" w:after="120"/>
        <w:jc w:val="both"/>
        <w:rPr>
          <w:sz w:val="23"/>
          <w:szCs w:val="23"/>
          <w:lang w:val="el-GR"/>
        </w:rPr>
      </w:pPr>
      <w:r w:rsidRPr="004F018E">
        <w:rPr>
          <w:sz w:val="23"/>
          <w:szCs w:val="23"/>
          <w:lang w:val="el-GR"/>
        </w:rPr>
        <w:t xml:space="preserve">Στόχος της εθνικής στρατηγικής πρέπει να είναι η πλήρης εφαρμογή των απαιτήσεων/επιταγών: α) του άρθρου 21, παρ. 6 του Συντάγματος της χώρας, σύμφωνα με το οποίο: </w:t>
      </w:r>
      <w:r w:rsidRPr="004F018E">
        <w:rPr>
          <w:i/>
          <w:sz w:val="23"/>
          <w:szCs w:val="23"/>
          <w:lang w:val="el-GR"/>
        </w:rPr>
        <w:t>«Τα άτομα με αναπηρία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r w:rsidRPr="004F018E">
        <w:rPr>
          <w:sz w:val="23"/>
          <w:szCs w:val="23"/>
          <w:lang w:val="el-GR"/>
        </w:rPr>
        <w:t>, β) του άρθρου 27 της Σύμβασης των Ηνωμένων Εθνών για τα Δικαιώματα των Ατόμων με Αναπηρία, όπως άλλωστε επιβάλλεται από τον πρόσφατο νόμο 4488/2017 (Μέρος Δ΄) και γ) των άρθρων 2,</w:t>
      </w:r>
      <w:r>
        <w:rPr>
          <w:sz w:val="23"/>
          <w:szCs w:val="23"/>
          <w:lang w:val="el-GR"/>
        </w:rPr>
        <w:t xml:space="preserve"> </w:t>
      </w:r>
      <w:r w:rsidRPr="004F018E">
        <w:rPr>
          <w:sz w:val="23"/>
          <w:szCs w:val="23"/>
          <w:lang w:val="el-GR"/>
        </w:rPr>
        <w:t>3,</w:t>
      </w:r>
      <w:r>
        <w:rPr>
          <w:sz w:val="23"/>
          <w:szCs w:val="23"/>
          <w:lang w:val="el-GR"/>
        </w:rPr>
        <w:t xml:space="preserve"> </w:t>
      </w:r>
      <w:r w:rsidRPr="004F018E">
        <w:rPr>
          <w:sz w:val="23"/>
          <w:szCs w:val="23"/>
          <w:lang w:val="el-GR"/>
        </w:rPr>
        <w:t>5 και 7 του ν.4443/2016 για την εφαρμογή της ίσης μεταχείρισης στην απασχόληση και την εργασία.</w:t>
      </w:r>
    </w:p>
    <w:p w:rsidR="004F018E" w:rsidRPr="004F018E" w:rsidRDefault="004F018E" w:rsidP="004F018E">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hd w:val="clear" w:color="auto" w:fill="EBF1DE"/>
        <w:spacing w:before="120" w:after="120"/>
        <w:jc w:val="both"/>
        <w:rPr>
          <w:sz w:val="23"/>
          <w:szCs w:val="23"/>
          <w:lang w:val="el-GR"/>
        </w:rPr>
      </w:pPr>
      <w:r w:rsidRPr="004F018E">
        <w:rPr>
          <w:sz w:val="23"/>
          <w:szCs w:val="23"/>
          <w:lang w:val="el-GR"/>
        </w:rPr>
        <w:t>Προϋπόθεση για την εκπόνηση εθνικής στρατηγικής για την απασχόληση των ατόμων με αναπηρία αποτελεί η συστηματική συλλογή αξιόπιστων στατιστικών στοιχείων, αλλά και η εις βάθος διερεύνηση και αποτύπωση των χαρακτηριστικών, των εμποδίων και των αναγκών που έχουν τα άτομα με αναπηρία σε επίπεδο προσαρμογών και υποστήριξης στην εργασία, αλλά και απόκτησης νέων δεξιοτήτων, προκειμένου να αυξηθούν οι προοπτικές απασχόλησής τους και να ενθαρρυνθούν ως προς την ενεργό αναζήτηση εργασίας.</w:t>
      </w:r>
    </w:p>
    <w:p w:rsidR="004F018E" w:rsidRPr="004F018E" w:rsidRDefault="004F018E" w:rsidP="004F018E">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hd w:val="clear" w:color="auto" w:fill="EBF1DE"/>
        <w:spacing w:before="120" w:after="120"/>
        <w:jc w:val="both"/>
        <w:rPr>
          <w:sz w:val="23"/>
          <w:szCs w:val="23"/>
          <w:lang w:val="el-GR"/>
        </w:rPr>
      </w:pPr>
      <w:r w:rsidRPr="004F018E">
        <w:rPr>
          <w:sz w:val="23"/>
          <w:szCs w:val="23"/>
          <w:lang w:val="el-GR"/>
        </w:rPr>
        <w:t>Προτεραιότητα της Πολιτείας θα πρέπει να είναι η λήψη θετικών μέτρων ενίσχυσης της απασχόλησης των ατόμων με αναπηρία, η προώθηση της προσβασιμότητας στην εργασία</w:t>
      </w:r>
      <w:r w:rsidR="0039223A" w:rsidRPr="0039223A">
        <w:rPr>
          <w:sz w:val="23"/>
          <w:szCs w:val="23"/>
          <w:lang w:val="el-GR"/>
        </w:rPr>
        <w:t xml:space="preserve">, </w:t>
      </w:r>
      <w:r w:rsidR="0039223A">
        <w:rPr>
          <w:sz w:val="23"/>
          <w:szCs w:val="23"/>
          <w:lang w:val="el-GR"/>
        </w:rPr>
        <w:t xml:space="preserve">καθώς </w:t>
      </w:r>
      <w:r w:rsidRPr="004F018E">
        <w:rPr>
          <w:sz w:val="23"/>
          <w:szCs w:val="23"/>
          <w:lang w:val="el-GR"/>
        </w:rPr>
        <w:t>και η εφαρμογή εναλλακτικών μορφών εργασίας (π.χ. υποστηριζόμενη απασχόληση) που θα επιτρέψουν στα άτομα με σοβαρές αναπηρίες, τα οποία χρήζουν πρόσθετης υποστήριξης, να ασκήσουν το θεμελιώδες δικαίωμα στην εργασία.</w:t>
      </w:r>
    </w:p>
    <w:p w:rsidR="004F018E" w:rsidRPr="004F018E" w:rsidRDefault="004F018E" w:rsidP="004F018E">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hd w:val="clear" w:color="auto" w:fill="EBF1DE"/>
        <w:spacing w:before="120" w:after="120"/>
        <w:jc w:val="both"/>
        <w:rPr>
          <w:sz w:val="23"/>
          <w:szCs w:val="23"/>
          <w:lang w:val="el-GR"/>
        </w:rPr>
      </w:pPr>
      <w:r w:rsidRPr="004F018E">
        <w:rPr>
          <w:sz w:val="23"/>
          <w:szCs w:val="23"/>
          <w:lang w:val="el-GR"/>
        </w:rPr>
        <w:t>Η εθνική στρατηγική για την απασχόληση των ατόμων με αναπηρία σε κάθε περίπτωση θα πρέπει να συνδεθεί με μια νέα επιδοματική πολιτική που να μην στερεί τα αναπηρικά επιδόματα από τους εργαζόμενους με αναπηρία, καθώς αυτά αποσκοπούν στην κάλυψη του πρόσθετου κόστους διαβίωσης που η αναπηρία δημιουργεί, ενώ η αμοιβή της εργασίας, που αποτελεί βασική προϋπόθεση για αξιοπρεπή και ανεξάρτητη διαβίωση, αφορά στην κάλυψη των κοινών βιοποριστικών αναγκών.</w:t>
      </w:r>
    </w:p>
    <w:p w:rsidR="004F018E" w:rsidRPr="004F018E" w:rsidRDefault="004F018E" w:rsidP="004F018E">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hd w:val="clear" w:color="auto" w:fill="EBF1DE"/>
        <w:spacing w:before="120" w:after="120"/>
        <w:jc w:val="both"/>
        <w:rPr>
          <w:sz w:val="23"/>
          <w:szCs w:val="23"/>
          <w:lang w:val="el-GR"/>
        </w:rPr>
      </w:pPr>
      <w:r w:rsidRPr="004F018E">
        <w:rPr>
          <w:sz w:val="23"/>
          <w:szCs w:val="23"/>
          <w:lang w:val="el-GR"/>
        </w:rPr>
        <w:t>Τέλος, θα πρέπει να τονιστεί ότι, δίχως τη δημιουργία προσβάσιμων περιβαλλόντων όχι μόνο στην εργασία αλλά σε όλους τους τομείς της κοινωνικής ζωής, ήτοι της εκπαίδευσης, της υγείας και της διαβίωσης, αλλά και χωρίς την παροχή ολοκληρωμένων και ποιοτικών υπηρεσιών υποστήριξης και αποκατάστασης, δεν μπορεί να προωθηθεί πραγματικά η ένταξη των ατόμων με αναπηρία στην αγορά εργασίας.</w:t>
      </w:r>
    </w:p>
    <w:p w:rsidR="00CA6DC2" w:rsidRPr="00BB6D37" w:rsidRDefault="00CA6DC2" w:rsidP="00DC70C4">
      <w:pPr>
        <w:pStyle w:val="Heading2"/>
        <w:numPr>
          <w:ilvl w:val="0"/>
          <w:numId w:val="0"/>
        </w:numPr>
        <w:spacing w:before="120" w:after="120"/>
        <w:jc w:val="center"/>
        <w:rPr>
          <w:rFonts w:asciiTheme="minorHAnsi" w:hAnsiTheme="minorHAnsi" w:cstheme="minorHAnsi"/>
          <w:b/>
          <w:color w:val="auto"/>
          <w:u w:val="single"/>
          <w:lang w:val="el-GR"/>
        </w:rPr>
      </w:pPr>
      <w:bookmarkStart w:id="3" w:name="_Toc507672670"/>
      <w:r w:rsidRPr="00BB6D37">
        <w:rPr>
          <w:rFonts w:asciiTheme="minorHAnsi" w:hAnsiTheme="minorHAnsi" w:cstheme="minorHAnsi"/>
          <w:b/>
          <w:color w:val="auto"/>
          <w:u w:val="single"/>
          <w:lang w:val="el-GR"/>
        </w:rPr>
        <w:lastRenderedPageBreak/>
        <w:t>ΑΝΑΛΥΣΗ ΕΥΡΥΜΑΤΩΝ</w:t>
      </w:r>
      <w:bookmarkEnd w:id="3"/>
    </w:p>
    <w:p w:rsidR="00A1395C" w:rsidRPr="00BB6D37" w:rsidRDefault="00CA6DC2" w:rsidP="004F018E">
      <w:pPr>
        <w:pStyle w:val="Heading1"/>
        <w:spacing w:before="360" w:after="120"/>
        <w:ind w:left="431" w:hanging="431"/>
        <w:rPr>
          <w:rFonts w:asciiTheme="minorHAnsi" w:hAnsiTheme="minorHAnsi" w:cstheme="minorHAnsi"/>
          <w:b/>
          <w:color w:val="auto"/>
          <w:sz w:val="24"/>
          <w:szCs w:val="24"/>
          <w:lang w:val="el-GR"/>
        </w:rPr>
      </w:pPr>
      <w:bookmarkStart w:id="4" w:name="_Toc507672671"/>
      <w:r w:rsidRPr="00BB6D37">
        <w:rPr>
          <w:rFonts w:asciiTheme="minorHAnsi" w:hAnsiTheme="minorHAnsi" w:cstheme="minorHAnsi"/>
          <w:b/>
          <w:color w:val="auto"/>
          <w:sz w:val="24"/>
          <w:szCs w:val="24"/>
          <w:lang w:val="el-GR"/>
        </w:rPr>
        <w:t xml:space="preserve">Ο ΠΛΗΘΥΣΜΟΣ ΤΩΝ ΑΤΟΜΩΝ ΜΕ ΑΝΑΠΗΡΙΑ 16 ΕΤΩΝ ΚΑΙ ΑΝΩ ΣΥΜΦΩΝΑ ΜΕ ΤΟΝ ΔΕΙΚΤΗ </w:t>
      </w:r>
      <w:r w:rsidRPr="00BB6D37">
        <w:rPr>
          <w:rFonts w:asciiTheme="minorHAnsi" w:hAnsiTheme="minorHAnsi" w:cstheme="minorHAnsi"/>
          <w:b/>
          <w:color w:val="auto"/>
          <w:sz w:val="24"/>
          <w:szCs w:val="24"/>
          <w:lang w:val="en-GB"/>
        </w:rPr>
        <w:t>GALI</w:t>
      </w:r>
      <w:r w:rsidRPr="00BB6D37">
        <w:rPr>
          <w:rFonts w:asciiTheme="minorHAnsi" w:hAnsiTheme="minorHAnsi" w:cstheme="minorHAnsi"/>
          <w:b/>
          <w:color w:val="auto"/>
          <w:sz w:val="24"/>
          <w:szCs w:val="24"/>
          <w:lang w:val="el-GR"/>
        </w:rPr>
        <w:t xml:space="preserve"> (</w:t>
      </w:r>
      <w:r w:rsidRPr="00BB6D37">
        <w:rPr>
          <w:rFonts w:asciiTheme="minorHAnsi" w:hAnsiTheme="minorHAnsi" w:cstheme="minorHAnsi"/>
          <w:b/>
          <w:color w:val="auto"/>
          <w:sz w:val="24"/>
          <w:szCs w:val="24"/>
          <w:lang w:val="en-GB"/>
        </w:rPr>
        <w:t>Global</w:t>
      </w:r>
      <w:r w:rsidRPr="00BB6D37">
        <w:rPr>
          <w:rFonts w:asciiTheme="minorHAnsi" w:hAnsiTheme="minorHAnsi" w:cstheme="minorHAnsi"/>
          <w:b/>
          <w:color w:val="auto"/>
          <w:sz w:val="24"/>
          <w:szCs w:val="24"/>
          <w:lang w:val="el-GR"/>
        </w:rPr>
        <w:t xml:space="preserve"> </w:t>
      </w:r>
      <w:r w:rsidRPr="00BB6D37">
        <w:rPr>
          <w:rFonts w:asciiTheme="minorHAnsi" w:hAnsiTheme="minorHAnsi" w:cstheme="minorHAnsi"/>
          <w:b/>
          <w:color w:val="auto"/>
          <w:sz w:val="24"/>
          <w:szCs w:val="24"/>
          <w:lang w:val="en-GB"/>
        </w:rPr>
        <w:t>Activity</w:t>
      </w:r>
      <w:r w:rsidRPr="00BB6D37">
        <w:rPr>
          <w:rFonts w:asciiTheme="minorHAnsi" w:hAnsiTheme="minorHAnsi" w:cstheme="minorHAnsi"/>
          <w:b/>
          <w:color w:val="auto"/>
          <w:sz w:val="24"/>
          <w:szCs w:val="24"/>
          <w:lang w:val="el-GR"/>
        </w:rPr>
        <w:t xml:space="preserve"> </w:t>
      </w:r>
      <w:r w:rsidRPr="00BB6D37">
        <w:rPr>
          <w:rFonts w:asciiTheme="minorHAnsi" w:hAnsiTheme="minorHAnsi" w:cstheme="minorHAnsi"/>
          <w:b/>
          <w:color w:val="auto"/>
          <w:sz w:val="24"/>
          <w:szCs w:val="24"/>
          <w:lang w:val="en-GB"/>
        </w:rPr>
        <w:t>Limitation</w:t>
      </w:r>
      <w:r w:rsidRPr="00BB6D37">
        <w:rPr>
          <w:rFonts w:asciiTheme="minorHAnsi" w:hAnsiTheme="minorHAnsi" w:cstheme="minorHAnsi"/>
          <w:b/>
          <w:color w:val="auto"/>
          <w:sz w:val="24"/>
          <w:szCs w:val="24"/>
          <w:lang w:val="el-GR"/>
        </w:rPr>
        <w:t xml:space="preserve"> </w:t>
      </w:r>
      <w:r w:rsidRPr="00BB6D37">
        <w:rPr>
          <w:rFonts w:asciiTheme="minorHAnsi" w:hAnsiTheme="minorHAnsi" w:cstheme="minorHAnsi"/>
          <w:b/>
          <w:color w:val="auto"/>
          <w:sz w:val="24"/>
          <w:szCs w:val="24"/>
          <w:lang w:val="en-GB"/>
        </w:rPr>
        <w:t>Index</w:t>
      </w:r>
      <w:r w:rsidRPr="00BB6D37">
        <w:rPr>
          <w:rFonts w:asciiTheme="minorHAnsi" w:hAnsiTheme="minorHAnsi" w:cstheme="minorHAnsi"/>
          <w:b/>
          <w:color w:val="auto"/>
          <w:sz w:val="24"/>
          <w:szCs w:val="24"/>
          <w:lang w:val="el-GR"/>
        </w:rPr>
        <w:t>)</w:t>
      </w:r>
      <w:bookmarkEnd w:id="4"/>
    </w:p>
    <w:p w:rsidR="004F018E" w:rsidRPr="004F018E" w:rsidRDefault="004F018E" w:rsidP="004F018E">
      <w:pPr>
        <w:jc w:val="both"/>
        <w:rPr>
          <w:sz w:val="24"/>
          <w:szCs w:val="24"/>
          <w:lang w:val="el-GR"/>
        </w:rPr>
      </w:pPr>
      <w:r w:rsidRPr="004F018E">
        <w:rPr>
          <w:sz w:val="24"/>
          <w:szCs w:val="24"/>
          <w:lang w:val="el-GR"/>
        </w:rPr>
        <w:t xml:space="preserve">Στην Έρευνα Εισοδήματος και Συνθηκών Διαβίωσης η πληθυσμιακή ομάδα των ατόμων με αναπηρία προσεγγίζεται στατιστικά με τον δείκτη </w:t>
      </w:r>
      <w:r w:rsidRPr="004F018E">
        <w:rPr>
          <w:sz w:val="24"/>
          <w:szCs w:val="24"/>
          <w:lang w:val="en-GB"/>
        </w:rPr>
        <w:t>GALI</w:t>
      </w:r>
      <w:r w:rsidRPr="0024001F">
        <w:rPr>
          <w:sz w:val="24"/>
          <w:szCs w:val="24"/>
          <w:lang w:val="el-GR"/>
        </w:rPr>
        <w:t xml:space="preserve"> (</w:t>
      </w:r>
      <w:r w:rsidRPr="004F018E">
        <w:rPr>
          <w:sz w:val="24"/>
          <w:szCs w:val="24"/>
          <w:lang w:val="en-GB"/>
        </w:rPr>
        <w:t>Global</w:t>
      </w:r>
      <w:r w:rsidRPr="0024001F">
        <w:rPr>
          <w:sz w:val="24"/>
          <w:szCs w:val="24"/>
          <w:lang w:val="el-GR"/>
        </w:rPr>
        <w:t xml:space="preserve"> </w:t>
      </w:r>
      <w:r w:rsidRPr="004F018E">
        <w:rPr>
          <w:sz w:val="24"/>
          <w:szCs w:val="24"/>
          <w:lang w:val="en-GB"/>
        </w:rPr>
        <w:t>Activity</w:t>
      </w:r>
      <w:r w:rsidRPr="0024001F">
        <w:rPr>
          <w:sz w:val="24"/>
          <w:szCs w:val="24"/>
          <w:lang w:val="el-GR"/>
        </w:rPr>
        <w:t xml:space="preserve"> </w:t>
      </w:r>
      <w:r w:rsidRPr="004F018E">
        <w:rPr>
          <w:sz w:val="24"/>
          <w:szCs w:val="24"/>
          <w:lang w:val="en-GB"/>
        </w:rPr>
        <w:t>Limitation</w:t>
      </w:r>
      <w:r w:rsidRPr="0024001F">
        <w:rPr>
          <w:sz w:val="24"/>
          <w:szCs w:val="24"/>
          <w:lang w:val="el-GR"/>
        </w:rPr>
        <w:t xml:space="preserve"> </w:t>
      </w:r>
      <w:r w:rsidRPr="004F018E">
        <w:rPr>
          <w:sz w:val="24"/>
          <w:szCs w:val="24"/>
          <w:lang w:val="en-GB"/>
        </w:rPr>
        <w:t>Index</w:t>
      </w:r>
      <w:r w:rsidRPr="004F018E">
        <w:rPr>
          <w:sz w:val="24"/>
          <w:szCs w:val="24"/>
          <w:lang w:val="el-GR"/>
        </w:rPr>
        <w:t xml:space="preserve">). </w:t>
      </w:r>
    </w:p>
    <w:p w:rsidR="004F018E" w:rsidRPr="004F018E" w:rsidRDefault="004F018E" w:rsidP="004F018E">
      <w:pPr>
        <w:jc w:val="both"/>
        <w:rPr>
          <w:sz w:val="24"/>
          <w:szCs w:val="24"/>
          <w:lang w:val="el-GR"/>
        </w:rPr>
      </w:pPr>
      <w:r w:rsidRPr="004F018E">
        <w:rPr>
          <w:sz w:val="24"/>
          <w:szCs w:val="24"/>
          <w:lang w:val="el-GR"/>
        </w:rPr>
        <w:t>Ο δείκτης αποτυπώνει την αναπηρία ως την ύπαρξη περιορισμού ή δυσκολίας στις συνήθεις για τον πληθυσμό δραστηριότητες εξαιτίας προβλημάτων υγείας. Ειδικότερα, το ερώτημα εξετάζει εάν - με βάση την προσωπική του εκτίμηση - ο ερευνώμενος θεωρεί ότι έχει περιορίσει σε κάποιο βαθμό, εξαιτίας κάποιου χρόνιου προβλήματος υγείας, σωματικού ή ψυχικού, καθημερινές- συνήθεις για το γενικό πληθυσμό δραστηριότητες, για διάστημα μεγαλύτερο από έξι (6) μήνες.</w:t>
      </w:r>
    </w:p>
    <w:p w:rsidR="00A1395C" w:rsidRPr="00C6714A" w:rsidRDefault="004F018E" w:rsidP="004F018E">
      <w:pPr>
        <w:jc w:val="both"/>
        <w:rPr>
          <w:sz w:val="24"/>
          <w:szCs w:val="24"/>
          <w:lang w:val="el-GR"/>
        </w:rPr>
      </w:pPr>
      <w:r w:rsidRPr="004F018E">
        <w:rPr>
          <w:sz w:val="24"/>
          <w:szCs w:val="24"/>
          <w:lang w:val="el-GR"/>
        </w:rPr>
        <w:t xml:space="preserve">Σύμφωνα με τα στοιχεία του έτους 2016, το ποσοστό των ατόμων με περιορισμό δραστηριότητας/αναπηρία ανέρχεται σε </w:t>
      </w:r>
      <w:r w:rsidRPr="004F018E">
        <w:rPr>
          <w:b/>
          <w:sz w:val="24"/>
          <w:szCs w:val="24"/>
          <w:lang w:val="el-GR"/>
        </w:rPr>
        <w:t>24,7%</w:t>
      </w:r>
      <w:r w:rsidRPr="004F018E">
        <w:rPr>
          <w:sz w:val="24"/>
          <w:szCs w:val="24"/>
          <w:lang w:val="el-GR"/>
        </w:rPr>
        <w:t>, του πληθυσμού ηλικίας 16 ετών και άνω.</w:t>
      </w:r>
    </w:p>
    <w:p w:rsidR="00CA6DC2" w:rsidRPr="00CA6DC2" w:rsidRDefault="00CA6DC2" w:rsidP="00CA6DC2">
      <w:pPr>
        <w:pStyle w:val="ListParagraph"/>
        <w:numPr>
          <w:ilvl w:val="0"/>
          <w:numId w:val="3"/>
        </w:numPr>
        <w:jc w:val="both"/>
        <w:rPr>
          <w:sz w:val="24"/>
          <w:szCs w:val="24"/>
          <w:lang w:val="el-GR"/>
        </w:rPr>
      </w:pPr>
      <w:r w:rsidRPr="00CA6DC2">
        <w:rPr>
          <w:sz w:val="24"/>
          <w:szCs w:val="24"/>
          <w:lang w:val="el-GR"/>
        </w:rPr>
        <w:t xml:space="preserve">το </w:t>
      </w:r>
      <w:r w:rsidRPr="00CA6DC2">
        <w:rPr>
          <w:b/>
          <w:sz w:val="24"/>
          <w:szCs w:val="24"/>
          <w:lang w:val="el-GR"/>
        </w:rPr>
        <w:t>11,2%</w:t>
      </w:r>
      <w:r w:rsidRPr="00CA6DC2">
        <w:rPr>
          <w:sz w:val="24"/>
          <w:szCs w:val="24"/>
          <w:lang w:val="el-GR"/>
        </w:rPr>
        <w:t xml:space="preserve"> του πληθυσμού, δηλαδή </w:t>
      </w:r>
      <w:r w:rsidRPr="00CA6DC2">
        <w:rPr>
          <w:b/>
          <w:sz w:val="24"/>
          <w:szCs w:val="24"/>
          <w:lang w:val="el-GR"/>
        </w:rPr>
        <w:t>1.014.177 άτομα</w:t>
      </w:r>
      <w:r w:rsidRPr="00CA6DC2">
        <w:rPr>
          <w:sz w:val="24"/>
          <w:szCs w:val="24"/>
          <w:lang w:val="el-GR"/>
        </w:rPr>
        <w:t xml:space="preserve">, αντιμετωπίζουν </w:t>
      </w:r>
      <w:r w:rsidRPr="00CA6DC2">
        <w:rPr>
          <w:b/>
          <w:sz w:val="24"/>
          <w:szCs w:val="24"/>
          <w:lang w:val="el-GR"/>
        </w:rPr>
        <w:t>σοβαρή αναπηρία</w:t>
      </w:r>
      <w:r>
        <w:rPr>
          <w:sz w:val="24"/>
          <w:szCs w:val="24"/>
          <w:lang w:val="el-GR"/>
        </w:rPr>
        <w:t xml:space="preserve"> </w:t>
      </w:r>
      <w:r w:rsidRPr="00CA6DC2">
        <w:rPr>
          <w:sz w:val="24"/>
          <w:szCs w:val="24"/>
          <w:lang w:val="el-GR"/>
        </w:rPr>
        <w:t>/ περιορισμό δραστηριότητας, ενώ</w:t>
      </w:r>
    </w:p>
    <w:p w:rsidR="00A1395C" w:rsidRDefault="00CA6DC2" w:rsidP="00CA6DC2">
      <w:pPr>
        <w:pStyle w:val="ListParagraph"/>
        <w:numPr>
          <w:ilvl w:val="0"/>
          <w:numId w:val="3"/>
        </w:numPr>
        <w:jc w:val="both"/>
        <w:rPr>
          <w:sz w:val="24"/>
          <w:szCs w:val="24"/>
          <w:lang w:val="el-GR"/>
        </w:rPr>
      </w:pPr>
      <w:r w:rsidRPr="00CA6DC2">
        <w:rPr>
          <w:b/>
          <w:sz w:val="24"/>
          <w:szCs w:val="24"/>
          <w:lang w:val="el-GR"/>
        </w:rPr>
        <w:t>πλήθος 1.217.020 ατόμων (13,5%), εκτιμάται ότι έχουν περιορίσει σε μέτριο βαθμό τη δραστηριότητα τους</w:t>
      </w:r>
      <w:r w:rsidRPr="00CA6DC2">
        <w:rPr>
          <w:sz w:val="24"/>
          <w:szCs w:val="24"/>
          <w:lang w:val="el-GR"/>
        </w:rPr>
        <w:t xml:space="preserve"> λόγω προβλήματος υγείας.</w:t>
      </w:r>
    </w:p>
    <w:p w:rsidR="0039223A" w:rsidRPr="00CA6DC2" w:rsidRDefault="0039223A" w:rsidP="0039223A">
      <w:pPr>
        <w:pStyle w:val="Caption"/>
        <w:spacing w:before="360" w:after="120"/>
        <w:ind w:left="567" w:right="522"/>
        <w:jc w:val="center"/>
        <w:rPr>
          <w:color w:val="auto"/>
          <w:sz w:val="20"/>
          <w:szCs w:val="20"/>
          <w:lang w:val="el-GR"/>
        </w:rPr>
      </w:pPr>
      <w:r w:rsidRPr="00575558">
        <w:rPr>
          <w:b/>
          <w:color w:val="auto"/>
          <w:sz w:val="22"/>
          <w:szCs w:val="22"/>
          <w:lang w:val="el-GR"/>
        </w:rPr>
        <w:t xml:space="preserve">Γράφημα </w:t>
      </w:r>
      <w:r w:rsidRPr="00575558">
        <w:rPr>
          <w:b/>
          <w:color w:val="auto"/>
          <w:sz w:val="22"/>
          <w:szCs w:val="22"/>
          <w:lang w:val="el-GR"/>
        </w:rPr>
        <w:fldChar w:fldCharType="begin"/>
      </w:r>
      <w:r w:rsidRPr="00575558">
        <w:rPr>
          <w:b/>
          <w:color w:val="auto"/>
          <w:sz w:val="22"/>
          <w:szCs w:val="22"/>
          <w:lang w:val="el-GR"/>
        </w:rPr>
        <w:instrText xml:space="preserve"> SEQ Γράφημα \* ARABIC </w:instrText>
      </w:r>
      <w:r w:rsidRPr="00575558">
        <w:rPr>
          <w:b/>
          <w:color w:val="auto"/>
          <w:sz w:val="22"/>
          <w:szCs w:val="22"/>
          <w:lang w:val="el-GR"/>
        </w:rPr>
        <w:fldChar w:fldCharType="separate"/>
      </w:r>
      <w:r w:rsidRPr="00575558">
        <w:rPr>
          <w:b/>
          <w:color w:val="auto"/>
          <w:sz w:val="22"/>
          <w:szCs w:val="22"/>
          <w:lang w:val="el-GR"/>
        </w:rPr>
        <w:t>1</w:t>
      </w:r>
      <w:r w:rsidRPr="00575558">
        <w:rPr>
          <w:b/>
          <w:color w:val="auto"/>
          <w:sz w:val="22"/>
          <w:szCs w:val="22"/>
          <w:lang w:val="el-GR"/>
        </w:rPr>
        <w:fldChar w:fldCharType="end"/>
      </w:r>
      <w:r w:rsidRPr="00575558">
        <w:rPr>
          <w:color w:val="auto"/>
          <w:sz w:val="22"/>
          <w:szCs w:val="22"/>
          <w:lang w:val="el-GR"/>
        </w:rPr>
        <w:t xml:space="preserve">. </w:t>
      </w:r>
      <w:r w:rsidRPr="00575558">
        <w:rPr>
          <w:b/>
          <w:color w:val="auto"/>
          <w:sz w:val="22"/>
          <w:szCs w:val="22"/>
          <w:lang w:val="el-GR"/>
        </w:rPr>
        <w:t>GALI INDEX: ΑΤΟΜΑ ΜΕ ΠΕΡΙΟΡΙΣΜΟ ΔΡΑΣΤΗΡΙΟΤΗΤΑΣ / ΑΝΑΠΗΡΙΑ 16 ΕΤΩΝ ΚΑΙ ΑΝΩ.</w:t>
      </w:r>
    </w:p>
    <w:p w:rsidR="00A1395C" w:rsidRDefault="00D71279" w:rsidP="0039223A">
      <w:pPr>
        <w:spacing w:before="120" w:after="120"/>
        <w:jc w:val="center"/>
        <w:rPr>
          <w:sz w:val="24"/>
          <w:szCs w:val="24"/>
          <w:lang w:val="el-GR"/>
        </w:rPr>
      </w:pPr>
      <w:r>
        <w:rPr>
          <w:noProof/>
          <w:lang w:val="el-GR" w:eastAsia="el-GR"/>
        </w:rPr>
        <w:drawing>
          <wp:inline distT="0" distB="0" distL="0" distR="0" wp14:anchorId="05E7882D" wp14:editId="5FACD462">
            <wp:extent cx="5295900" cy="2936875"/>
            <wp:effectExtent l="0" t="0" r="0" b="15875"/>
            <wp:docPr id="1" name="Γράφημα 1" descr="Ερώτηση: Έχετε περιορίσει λόγω δικού σας προβλήματος υγείας, κάποιες από τις συνήθεις δραστηριότητές ή έχετε δυσκολευτεί σε αυτές για διάστημα 6 μηνών ή και περισσότερο, από σήμερα;&#10;&#10;ΣΟΒΑΡΟΣ ΠΕΡΙΟΡΙΣΜΟΣ: 11,20% (1.014.177)&#10;ΜΕΤΡΙΟΣ ΠΕΡΙΟΡΙΣΜΟΣ:  13,50% (1.217.020)&#10;ΧΩΡΙΣ ΠΕΡΙΟΡΙΣΜΟ: 75,30% (6.785.051)&#10;" title="GALI INDEX: ΑΤΟΜΑ ΜΕ ΠΕΡΙΟΡΙΣΜΟ ΔΡΑΣΤΗΡΙΟΤΗΤΑΣ / ΑΝΑΠΗΡΙΑ 1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9223A" w:rsidRPr="0039223A" w:rsidRDefault="0039223A" w:rsidP="0039223A">
      <w:pPr>
        <w:spacing w:before="120"/>
        <w:jc w:val="center"/>
        <w:rPr>
          <w:i/>
          <w:iCs/>
          <w:sz w:val="20"/>
          <w:szCs w:val="20"/>
          <w:lang w:val="el-GR"/>
        </w:rPr>
      </w:pPr>
      <w:r w:rsidRPr="0039223A">
        <w:rPr>
          <w:i/>
          <w:iCs/>
          <w:sz w:val="20"/>
          <w:szCs w:val="20"/>
          <w:lang w:val="el-GR"/>
        </w:rPr>
        <w:t>ΠΗΓΗ ΔΕΔΟΜΕΝΩΝ: ΕΛΣΤΑΤ, Έρευνα Εισοδήματος και Συνθηκών Διαβίωσης 2016 / ΕΠΕΞΕΡΓΑΣΙΑ: Παρατηρητήριο Θεμάτων Αναπηρίας-Ε.Σ.Α.μεΑ.</w:t>
      </w:r>
    </w:p>
    <w:p w:rsidR="00575558" w:rsidRPr="00575558" w:rsidRDefault="00575558" w:rsidP="00575558">
      <w:pPr>
        <w:jc w:val="both"/>
        <w:rPr>
          <w:sz w:val="24"/>
          <w:szCs w:val="24"/>
          <w:lang w:val="el-GR"/>
        </w:rPr>
      </w:pPr>
      <w:r w:rsidRPr="00575558">
        <w:rPr>
          <w:sz w:val="24"/>
          <w:szCs w:val="24"/>
          <w:lang w:val="el-GR"/>
        </w:rPr>
        <w:lastRenderedPageBreak/>
        <w:t>Ένα ειδικό χαρακτηριστικό του πληθυσμού με αναπηρία</w:t>
      </w:r>
      <w:r>
        <w:rPr>
          <w:sz w:val="24"/>
          <w:szCs w:val="24"/>
          <w:lang w:val="el-GR"/>
        </w:rPr>
        <w:t xml:space="preserve"> </w:t>
      </w:r>
      <w:r w:rsidRPr="00575558">
        <w:rPr>
          <w:sz w:val="24"/>
          <w:szCs w:val="24"/>
          <w:lang w:val="el-GR"/>
        </w:rPr>
        <w:t>/</w:t>
      </w:r>
      <w:r>
        <w:rPr>
          <w:sz w:val="24"/>
          <w:szCs w:val="24"/>
          <w:lang w:val="el-GR"/>
        </w:rPr>
        <w:t xml:space="preserve"> </w:t>
      </w:r>
      <w:r w:rsidRPr="00575558">
        <w:rPr>
          <w:sz w:val="24"/>
          <w:szCs w:val="24"/>
          <w:lang w:val="el-GR"/>
        </w:rPr>
        <w:t>περιορισμένη δραστηριότητα είναι η σημαντικά διαφορετική από τον γενικό πληθυσμό ηλικιακή σύνθεση.</w:t>
      </w:r>
    </w:p>
    <w:p w:rsidR="00CA6DC2" w:rsidRDefault="00575558" w:rsidP="00575558">
      <w:pPr>
        <w:jc w:val="both"/>
        <w:rPr>
          <w:sz w:val="24"/>
          <w:szCs w:val="24"/>
          <w:lang w:val="el-GR"/>
        </w:rPr>
      </w:pPr>
      <w:r w:rsidRPr="00575558">
        <w:rPr>
          <w:sz w:val="24"/>
          <w:szCs w:val="24"/>
          <w:lang w:val="el-GR"/>
        </w:rPr>
        <w:t>Όπως φαίνεται στο γράφημα 2, το πλήθος των ατόμων με αναπηρία αυξάνεται προοδευτικά με την αύξηση της ηλικίας, με αποτέλεσμα οι 6 στους 10 με περιορισμό δραστηριότητας να ανήκουν στις ηλικιακές ομάδες άνω των 65 ετών, ενώ το 45% του πληθυσμού με αναπηρία είναι 70 ετών και άνω.</w:t>
      </w:r>
    </w:p>
    <w:p w:rsidR="0039223A" w:rsidRDefault="0039223A" w:rsidP="0039223A">
      <w:pPr>
        <w:pStyle w:val="Caption"/>
        <w:spacing w:before="360" w:after="120"/>
        <w:ind w:left="567" w:right="522"/>
        <w:jc w:val="center"/>
        <w:rPr>
          <w:b/>
          <w:color w:val="auto"/>
          <w:sz w:val="22"/>
          <w:szCs w:val="22"/>
          <w:lang w:val="el-GR"/>
        </w:rPr>
      </w:pPr>
      <w:r w:rsidRPr="00575558">
        <w:rPr>
          <w:b/>
          <w:color w:val="auto"/>
          <w:sz w:val="22"/>
          <w:szCs w:val="22"/>
          <w:lang w:val="el-GR"/>
        </w:rPr>
        <w:t xml:space="preserve">Γράφημα </w:t>
      </w:r>
      <w:r w:rsidRPr="00575558">
        <w:rPr>
          <w:b/>
          <w:color w:val="auto"/>
          <w:sz w:val="22"/>
          <w:szCs w:val="22"/>
          <w:lang w:val="el-GR"/>
        </w:rPr>
        <w:fldChar w:fldCharType="begin"/>
      </w:r>
      <w:r w:rsidRPr="00575558">
        <w:rPr>
          <w:b/>
          <w:color w:val="auto"/>
          <w:sz w:val="22"/>
          <w:szCs w:val="22"/>
          <w:lang w:val="el-GR"/>
        </w:rPr>
        <w:instrText xml:space="preserve"> SEQ Γράφημα \* ARABIC </w:instrText>
      </w:r>
      <w:r w:rsidRPr="00575558">
        <w:rPr>
          <w:b/>
          <w:color w:val="auto"/>
          <w:sz w:val="22"/>
          <w:szCs w:val="22"/>
          <w:lang w:val="el-GR"/>
        </w:rPr>
        <w:fldChar w:fldCharType="separate"/>
      </w:r>
      <w:r w:rsidRPr="00575558">
        <w:rPr>
          <w:b/>
          <w:color w:val="auto"/>
          <w:sz w:val="22"/>
          <w:szCs w:val="22"/>
          <w:lang w:val="el-GR"/>
        </w:rPr>
        <w:t>2</w:t>
      </w:r>
      <w:r w:rsidRPr="00575558">
        <w:rPr>
          <w:b/>
          <w:color w:val="auto"/>
          <w:sz w:val="22"/>
          <w:szCs w:val="22"/>
          <w:lang w:val="el-GR"/>
        </w:rPr>
        <w:fldChar w:fldCharType="end"/>
      </w:r>
      <w:r w:rsidRPr="00575558">
        <w:rPr>
          <w:b/>
          <w:color w:val="auto"/>
          <w:sz w:val="22"/>
          <w:szCs w:val="22"/>
          <w:lang w:val="el-GR"/>
        </w:rPr>
        <w:t>. ΗΛΙΚΙΑΚΗ ΣΥΝΘΕΣΗ ΠΛΗΘΥΣΜΟΥ ΜΕ ΠΕΡΙΟΡΙΣΜΟ ΔΡΑΣΤΗΡΙΟΤΗΤΑΣ / ΑΝΑΠΗΡΙΑ ΚΑΙ ΧΩΡΙΣ ΑΝΑΠΗΡΙΑ.</w:t>
      </w:r>
    </w:p>
    <w:p w:rsidR="00CA6DC2" w:rsidRDefault="00975D76" w:rsidP="0039223A">
      <w:pPr>
        <w:spacing w:before="120" w:after="120"/>
        <w:jc w:val="center"/>
        <w:rPr>
          <w:lang w:val="el-GR"/>
        </w:rPr>
      </w:pPr>
      <w:r>
        <w:rPr>
          <w:noProof/>
          <w:lang w:val="el-GR" w:eastAsia="el-GR"/>
        </w:rPr>
        <w:drawing>
          <wp:inline distT="0" distB="0" distL="0" distR="0" wp14:anchorId="589A5DAB" wp14:editId="581284FA">
            <wp:extent cx="5731510" cy="4235116"/>
            <wp:effectExtent l="0" t="0" r="2540" b="13335"/>
            <wp:docPr id="12" name="Γράφημα 12" descr="Ηλικία 16-19: 13.770 ΑΤΟΜΑ ΜΕ ΑΝΑΠΗΡΙΑ και 398.793 ΑΤΟΜΑ ΧΩΡΙΣ ΑΝΑΠΗΡΙΑ&#10;Ηλικία 20-24: 20.046 ΑΤΟΜΑ ΜΕ ΑΝΑΠΗΡΙΑ και 471.433 ΑΤΟΜΑ ΧΩΡΙΣ ΑΝΑΠΗΡΙΑ&#10;Ηλικία 25-29: 36.396 ΑΤΟΜΑ ΜΕ ΑΝΑΠΗΡΙΑ και 539.175 ΑΤΟΜΑ ΧΩΡΙΣ ΑΝΑΠΗΡΙΑ&#10;Ηλικία 30-34: 60.050 ΑΤΟΜΑ ΜΕ ΑΝΑΠΗΡΙΑ και 618.904 ΑΤΟΜΑ ΧΩΡΙΣ ΑΝΑΠΗΡΙΑ&#10;Ηλικία 35-39: 69.808 ΑΤΟΜΑ ΜΕ ΑΝΑΠΗΡΙΑ και 766.857 ΑΤΟΜΑ ΧΩΡΙΣ ΑΝΑΠΗΡΙΑ&#10;Ηλικία 40-44: 82.050 ΑΤΟΜΑ ΜΕ ΑΝΑΠΗΡΙΑ και 716.399 ΑΤΟΜΑ ΧΩΡΙΣ ΑΝΑΠΗΡΙΑ&#10;Ηλικία 45-49: 100.229 ΑΤΟΜΑ ΜΕ ΑΝΑΠΗΡΙΑ και 732.435 ΑΤΟΜΑ ΧΩΡΙΣ ΑΝΑΠΗΡΙΑ&#10;Ηλικία 50-54: 130.273 ΑΤΟΜΑ ΜΕ ΑΝΑΠΗΡΙΑ και 619.285 ΑΤΟΜΑ ΧΩΡΙΣ ΑΝΑΠΗΡΙΑ&#10;Ηλικία 55-59: 186.125 ΑΤΟΜΑ ΜΕ ΑΝΑΠΗΡΙΑ και 593.464 ΑΤΟΜΑ ΧΩΡΙΣ ΑΝΑΠΗΡΙΑ&#10;Ηλικία 60-64: 204.412 ΑΤΟΜΑ ΜΕ ΑΝΑΠΗΡΙΑ και 410.586 ΑΤΟΜΑ ΧΩΡΙΣ ΑΝΑΠΗΡΙΑ&#10;Ηλικία 65-69: 324.248 ΑΤΟΜΑ ΜΕ ΑΝΑΠΗΡΙΑ και 422.877 ΑΤΟΜΑ ΧΩΡΙΣ ΑΝΑΠΗΡΙΑ&#10;Ηλικία 70+: 1.003.788 ΑΤΟΜΑ ΜΕ ΑΝΑΠΗΡΙΑ και 494.844 ΑΤΟΜΑ ΧΩΡΙΣ ΑΝΑΠΗΡΙΑ" title="ΗΛΙΚΙΑΚΗ ΣΥΝΘΕΣΗ ΠΛΗΘΥΣΜΟΥ ΜΕ ΠΕΡΙΟΡΙΣΜΟ ΔΡΑΣΤΗΡΙΟΤΗΤΑΣ / ΑΝΑΠΗΡΙΑ ΚΑΙ ΧΩΡΙΣ ΑΝΑΠΗΡΙΑ">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9223A" w:rsidRPr="0039223A" w:rsidRDefault="0039223A" w:rsidP="0039223A">
      <w:pPr>
        <w:spacing w:before="120" w:after="360"/>
        <w:jc w:val="center"/>
        <w:rPr>
          <w:i/>
          <w:iCs/>
          <w:sz w:val="20"/>
          <w:szCs w:val="20"/>
          <w:lang w:val="el-GR"/>
        </w:rPr>
      </w:pPr>
      <w:r w:rsidRPr="0039223A">
        <w:rPr>
          <w:i/>
          <w:iCs/>
          <w:sz w:val="20"/>
          <w:szCs w:val="20"/>
          <w:lang w:val="el-GR"/>
        </w:rPr>
        <w:t>ΠΗΓΗ ΔΕΔΟΜΕΝΩΝ: ΕΛΣΤΑΤ, Έρευνα Εισοδήματος και Συνθηκών Διαβίωσης 2016 / ΕΠΕΞΕΡΓΑΣΙΑ: Παρατηρητήριο Θεμάτων Αναπηρίας-Ε.Σ.Α.μεΑ.</w:t>
      </w:r>
    </w:p>
    <w:p w:rsidR="00575558" w:rsidRPr="0039223A" w:rsidRDefault="00575558" w:rsidP="00575558">
      <w:pPr>
        <w:jc w:val="both"/>
        <w:rPr>
          <w:b/>
          <w:sz w:val="24"/>
          <w:szCs w:val="24"/>
          <w:lang w:val="el-GR"/>
        </w:rPr>
      </w:pPr>
      <w:r w:rsidRPr="0039223A">
        <w:rPr>
          <w:b/>
          <w:sz w:val="24"/>
          <w:szCs w:val="24"/>
          <w:lang w:val="el-GR"/>
        </w:rPr>
        <w:t>Στις παραγωγικές ηλικίες 20-64 ετών, 889.389 άτομα, το 14% του πληθυσμού, εκτιμάται ότι αντιμετωπίζουν κάποιου βαθμού αναπηρία, εκ των οποίων οι 359.244 έχουν σοβαρής μορφής περιορισμό.</w:t>
      </w:r>
    </w:p>
    <w:p w:rsidR="00CA6DC2" w:rsidRDefault="00575558" w:rsidP="00575558">
      <w:pPr>
        <w:jc w:val="both"/>
        <w:rPr>
          <w:sz w:val="24"/>
          <w:szCs w:val="24"/>
          <w:lang w:val="el-GR"/>
        </w:rPr>
      </w:pPr>
      <w:r w:rsidRPr="00575558">
        <w:rPr>
          <w:sz w:val="24"/>
          <w:szCs w:val="24"/>
          <w:lang w:val="el-GR"/>
        </w:rPr>
        <w:t>Ως προς το φύλο, τα άτομα με αναπηρία είναι σε υψηλότερο ποσοστό γυναίκες σε σύγκριση με τα άτομα χωρίς περιορισμούς δραστηριότητας. Επίσης διαπιστώνεται ότι η ποσοστιαία διαφορά υπέρ του γυναικείου φύλου αυξάνεται ανάλογα με τη βαρύτητα της αναπηρίας.</w:t>
      </w:r>
    </w:p>
    <w:p w:rsidR="0039223A" w:rsidRPr="0039223A" w:rsidRDefault="0039223A" w:rsidP="0039223A">
      <w:pPr>
        <w:pStyle w:val="Caption"/>
        <w:spacing w:before="360" w:after="120"/>
        <w:ind w:left="567" w:right="522"/>
        <w:jc w:val="center"/>
        <w:rPr>
          <w:b/>
          <w:color w:val="auto"/>
          <w:sz w:val="22"/>
          <w:szCs w:val="22"/>
          <w:lang w:val="el-GR"/>
        </w:rPr>
      </w:pPr>
      <w:r w:rsidRPr="00575558">
        <w:rPr>
          <w:b/>
          <w:color w:val="auto"/>
          <w:sz w:val="22"/>
          <w:szCs w:val="22"/>
          <w:lang w:val="el-GR"/>
        </w:rPr>
        <w:lastRenderedPageBreak/>
        <w:t xml:space="preserve">Γράφημα </w:t>
      </w:r>
      <w:r w:rsidRPr="00575558">
        <w:rPr>
          <w:b/>
          <w:color w:val="auto"/>
          <w:sz w:val="22"/>
          <w:szCs w:val="22"/>
          <w:lang w:val="el-GR"/>
        </w:rPr>
        <w:fldChar w:fldCharType="begin"/>
      </w:r>
      <w:r w:rsidRPr="00575558">
        <w:rPr>
          <w:b/>
          <w:color w:val="auto"/>
          <w:sz w:val="22"/>
          <w:szCs w:val="22"/>
          <w:lang w:val="el-GR"/>
        </w:rPr>
        <w:instrText xml:space="preserve"> SEQ Γράφημα \* ARABIC </w:instrText>
      </w:r>
      <w:r w:rsidRPr="00575558">
        <w:rPr>
          <w:b/>
          <w:color w:val="auto"/>
          <w:sz w:val="22"/>
          <w:szCs w:val="22"/>
          <w:lang w:val="el-GR"/>
        </w:rPr>
        <w:fldChar w:fldCharType="separate"/>
      </w:r>
      <w:r w:rsidRPr="00575558">
        <w:rPr>
          <w:b/>
          <w:color w:val="auto"/>
          <w:sz w:val="22"/>
          <w:szCs w:val="22"/>
          <w:lang w:val="el-GR"/>
        </w:rPr>
        <w:t>3</w:t>
      </w:r>
      <w:r w:rsidRPr="00575558">
        <w:rPr>
          <w:b/>
          <w:color w:val="auto"/>
          <w:sz w:val="22"/>
          <w:szCs w:val="22"/>
          <w:lang w:val="el-GR"/>
        </w:rPr>
        <w:fldChar w:fldCharType="end"/>
      </w:r>
      <w:r w:rsidRPr="00575558">
        <w:rPr>
          <w:b/>
          <w:color w:val="auto"/>
          <w:sz w:val="22"/>
          <w:szCs w:val="22"/>
          <w:lang w:val="el-GR"/>
        </w:rPr>
        <w:t>. ΚΑΤΑΣΤΑΣΗ ΑΝΑΠΗΡΙΑΣ / ΠΕΡΙΟΡΙΣΜΟΥ ΔΡΑΣΤΗΡΙΟΤΗΤΑΣ ΚΑΙ ΦΥΛΟ.</w:t>
      </w:r>
    </w:p>
    <w:p w:rsidR="009B6965" w:rsidRPr="0039223A" w:rsidRDefault="00575558" w:rsidP="0039223A">
      <w:pPr>
        <w:spacing w:before="120" w:after="120"/>
        <w:jc w:val="center"/>
        <w:rPr>
          <w:lang w:val="el-GR"/>
        </w:rPr>
      </w:pPr>
      <w:r>
        <w:rPr>
          <w:noProof/>
          <w:lang w:val="el-GR" w:eastAsia="el-GR"/>
        </w:rPr>
        <w:drawing>
          <wp:inline distT="0" distB="0" distL="0" distR="0" wp14:anchorId="153DE53F" wp14:editId="4BF0D8FA">
            <wp:extent cx="5731510" cy="3007894"/>
            <wp:effectExtent l="0" t="0" r="2540" b="2540"/>
            <wp:docPr id="3" name="Γράφημα 3" descr="ΣΟΒΑΡΟΣ ΠΕΡΙΟΡΙΣΜΟΣ: ΑΝΔΡΕΣ 42,98%, ΓΥΝΑΙΚΕΣ 57,02%.&#10;ΜΕΤΡΙΟΣ ΠΕΡΙΟΡΙΣΜΟΣ: ΑΝΔΡΕΣ 44,83%, ΓΥΝΑΙΚΕΣ 55,17%.&#10;ΚΑΝΕΝΑΣ ΠΕΡΙΟΡΙΣΜΟΣ: ΑΝΔΡΕΣ 49,51%, ΓΥΝΑΙΚΕΣ 50,49%.&#10;" title="ΚΑΤΑΣΤΑΣΗ ΑΝΑΠΗΡΙΑΣ / ΠΕΡΙΟΡΙΣΜΟΥ ΔΡΑΣΤΗΡΙΟΤΗΤΑΣ ΚΑΙ ΦΥΛΟ">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9223A" w:rsidRPr="0039223A" w:rsidRDefault="0039223A" w:rsidP="0039223A">
      <w:pPr>
        <w:spacing w:before="120" w:after="360"/>
        <w:jc w:val="center"/>
        <w:rPr>
          <w:i/>
          <w:iCs/>
          <w:sz w:val="20"/>
          <w:szCs w:val="20"/>
          <w:lang w:val="el-GR"/>
        </w:rPr>
      </w:pPr>
      <w:r w:rsidRPr="0039223A">
        <w:rPr>
          <w:i/>
          <w:iCs/>
          <w:sz w:val="20"/>
          <w:szCs w:val="20"/>
          <w:lang w:val="el-GR"/>
        </w:rPr>
        <w:t>ΠΗΓΗ ΔΕΔΟΜΕΝΩΝ: ΕΛΣΤΑΤ, Έρευνα Εισοδήματος και Συνθηκών Διαβίωσης 2016 / ΕΠΕΞΕΡΓΑΣΙΑ: Παρατηρητήριο Θεμάτων Αναπηρίας-Ε.Σ.Α.μεΑ.</w:t>
      </w:r>
    </w:p>
    <w:p w:rsidR="009B6965" w:rsidRDefault="00575558" w:rsidP="00C6714A">
      <w:pPr>
        <w:jc w:val="both"/>
        <w:rPr>
          <w:sz w:val="24"/>
          <w:szCs w:val="24"/>
          <w:lang w:val="el-GR"/>
        </w:rPr>
      </w:pPr>
      <w:r w:rsidRPr="00575558">
        <w:rPr>
          <w:sz w:val="24"/>
          <w:szCs w:val="24"/>
          <w:lang w:val="el-GR"/>
        </w:rPr>
        <w:t>Στον πληθυσμό χωρίς περιορισμούς</w:t>
      </w:r>
      <w:r>
        <w:rPr>
          <w:sz w:val="24"/>
          <w:szCs w:val="24"/>
          <w:lang w:val="el-GR"/>
        </w:rPr>
        <w:t xml:space="preserve"> </w:t>
      </w:r>
      <w:r w:rsidRPr="00575558">
        <w:rPr>
          <w:sz w:val="24"/>
          <w:szCs w:val="24"/>
          <w:lang w:val="el-GR"/>
        </w:rPr>
        <w:t>/</w:t>
      </w:r>
      <w:r>
        <w:rPr>
          <w:sz w:val="24"/>
          <w:szCs w:val="24"/>
          <w:lang w:val="el-GR"/>
        </w:rPr>
        <w:t xml:space="preserve"> </w:t>
      </w:r>
      <w:r w:rsidRPr="00575558">
        <w:rPr>
          <w:sz w:val="24"/>
          <w:szCs w:val="24"/>
          <w:lang w:val="el-GR"/>
        </w:rPr>
        <w:t xml:space="preserve">αναπηρία η συμμετοχή των γυναικών είναι υψηλότερη κατά μια ποσοστιαία μονάδα, στην κατηγορία μέτριου περιορισμού η εν λόγω διαφορά υπέρ ανέρχεται στις 10 μονάδες, ενώ στη </w:t>
      </w:r>
      <w:r w:rsidR="00EE0F5C">
        <w:rPr>
          <w:sz w:val="24"/>
          <w:szCs w:val="24"/>
          <w:lang w:val="el-GR"/>
        </w:rPr>
        <w:t xml:space="preserve">«σοβαρή </w:t>
      </w:r>
      <w:r w:rsidRPr="00575558">
        <w:rPr>
          <w:sz w:val="24"/>
          <w:szCs w:val="24"/>
          <w:lang w:val="el-GR"/>
        </w:rPr>
        <w:t>αναπηρία</w:t>
      </w:r>
      <w:r w:rsidR="00EE0F5C">
        <w:rPr>
          <w:sz w:val="24"/>
          <w:szCs w:val="24"/>
          <w:lang w:val="el-GR"/>
        </w:rPr>
        <w:t>»</w:t>
      </w:r>
      <w:r w:rsidRPr="00575558">
        <w:rPr>
          <w:sz w:val="24"/>
          <w:szCs w:val="24"/>
          <w:lang w:val="el-GR"/>
        </w:rPr>
        <w:t xml:space="preserve"> οι γυναίκες κατέχουν ποσοστό κατά 14 μονάδες υψηλότερο.</w:t>
      </w:r>
    </w:p>
    <w:p w:rsidR="009B6965" w:rsidRDefault="009B6965" w:rsidP="009B6965">
      <w:pPr>
        <w:rPr>
          <w:lang w:val="el-GR"/>
        </w:rPr>
      </w:pPr>
      <w:r>
        <w:rPr>
          <w:lang w:val="el-GR"/>
        </w:rPr>
        <w:br w:type="page"/>
      </w:r>
    </w:p>
    <w:p w:rsidR="009B6965" w:rsidRPr="009B6965" w:rsidRDefault="00575558" w:rsidP="009B6965">
      <w:pPr>
        <w:pBdr>
          <w:top w:val="single" w:sz="12" w:space="1" w:color="auto"/>
          <w:left w:val="single" w:sz="12" w:space="4" w:color="auto"/>
          <w:bottom w:val="single" w:sz="12" w:space="1" w:color="auto"/>
          <w:right w:val="single" w:sz="12" w:space="4" w:color="auto"/>
        </w:pBdr>
        <w:shd w:val="clear" w:color="auto" w:fill="EBF1DE"/>
        <w:spacing w:before="240"/>
        <w:jc w:val="center"/>
        <w:rPr>
          <w:b/>
          <w:sz w:val="24"/>
          <w:szCs w:val="24"/>
          <w:u w:val="single"/>
          <w:lang w:val="el-GR"/>
        </w:rPr>
      </w:pPr>
      <w:r w:rsidRPr="00575558">
        <w:rPr>
          <w:b/>
          <w:sz w:val="24"/>
          <w:szCs w:val="24"/>
          <w:u w:val="single"/>
          <w:lang w:val="el-GR"/>
        </w:rPr>
        <w:lastRenderedPageBreak/>
        <w:t xml:space="preserve">ΔΕΙΚΤΕΣ ΑΠΑΣΧΟΛΗΣΗΣ ΚΑΙ ΗΛΙΚΙΑΚΗ ΣΥΝΘΕΣΗ ΠΛΗΘΥΣΜΟΥ ΜΕ </w:t>
      </w:r>
      <w:r>
        <w:rPr>
          <w:b/>
          <w:sz w:val="24"/>
          <w:szCs w:val="24"/>
          <w:u w:val="single"/>
          <w:lang w:val="el-GR"/>
        </w:rPr>
        <w:br/>
      </w:r>
      <w:r w:rsidRPr="00575558">
        <w:rPr>
          <w:b/>
          <w:sz w:val="24"/>
          <w:szCs w:val="24"/>
          <w:u w:val="single"/>
          <w:lang w:val="el-GR"/>
        </w:rPr>
        <w:t>ΠΕΡΙΟΡΙΣΜΟΥΣ</w:t>
      </w:r>
      <w:r>
        <w:rPr>
          <w:b/>
          <w:sz w:val="24"/>
          <w:szCs w:val="24"/>
          <w:u w:val="single"/>
          <w:lang w:val="el-GR"/>
        </w:rPr>
        <w:t xml:space="preserve"> </w:t>
      </w:r>
      <w:r w:rsidRPr="00575558">
        <w:rPr>
          <w:b/>
          <w:sz w:val="24"/>
          <w:szCs w:val="24"/>
          <w:u w:val="single"/>
          <w:lang w:val="el-GR"/>
        </w:rPr>
        <w:t>/</w:t>
      </w:r>
      <w:r>
        <w:rPr>
          <w:b/>
          <w:sz w:val="24"/>
          <w:szCs w:val="24"/>
          <w:u w:val="single"/>
          <w:lang w:val="el-GR"/>
        </w:rPr>
        <w:t xml:space="preserve"> </w:t>
      </w:r>
      <w:r w:rsidRPr="00575558">
        <w:rPr>
          <w:b/>
          <w:sz w:val="24"/>
          <w:szCs w:val="24"/>
          <w:u w:val="single"/>
          <w:lang w:val="el-GR"/>
        </w:rPr>
        <w:t>ΑΝΑΠΗΡΙΑ: ΜΕΘΟΔΟΛΟΓΙΚΟ ΣΗΜΕΙΩΜΑ</w:t>
      </w:r>
    </w:p>
    <w:p w:rsidR="00575558" w:rsidRPr="00575558" w:rsidRDefault="00575558" w:rsidP="00575558">
      <w:pPr>
        <w:pBdr>
          <w:top w:val="single" w:sz="12" w:space="1" w:color="auto"/>
          <w:left w:val="single" w:sz="12" w:space="4" w:color="auto"/>
          <w:bottom w:val="single" w:sz="12" w:space="1" w:color="auto"/>
          <w:right w:val="single" w:sz="12" w:space="4" w:color="auto"/>
        </w:pBdr>
        <w:shd w:val="clear" w:color="auto" w:fill="EBF1DE"/>
        <w:spacing w:before="120" w:after="120"/>
        <w:jc w:val="both"/>
        <w:rPr>
          <w:lang w:val="el-GR"/>
        </w:rPr>
      </w:pPr>
      <w:r w:rsidRPr="00575558">
        <w:rPr>
          <w:lang w:val="el-GR"/>
        </w:rPr>
        <w:t>Ένα ζήτημα μεθοδολογίας που προκύπτει στην ανάλυση των στοιχείων της απασχόλησης είναι ο έλεγχος της μεταβλητής της ηλικίας, η οποία λόγω της ειδικής ηλικιακής σύνθεσης του πληθυσμού με περιορισμούς/αναπηρία ασκεί σημαντική επίδραση στα μεγέθη της απασχόλησης, αυξάνοντας σημαντικά το ποσοστό των συνταξιούχων στο σύνολο του κατηγορίας. Ειδικότερα, διαπιστώνεται ότι στον πληθυσμό των ατόμων με σοβαρή ή και μέτρια αναπηρία 16-74 ετών, το 42% ανήκουν στην κατηγορία των συνταξιούχων. Αναλύοντας την κατάσταση απασχόλησης ανά ομάδα ηλικίας διαπιστώσαμε ότι οι ηλικίες άνω των 65 ετών δεν διαφοροποιούνται σχεδόν καθόλου ως προς την κατάσταση απασχόλησης ανεξαρτήτως της ύπαρξης ή/και της βαρύτητας της αναπηρίας.</w:t>
      </w:r>
    </w:p>
    <w:p w:rsidR="00575558" w:rsidRPr="00575558" w:rsidRDefault="00575558" w:rsidP="00575558">
      <w:pPr>
        <w:pBdr>
          <w:top w:val="single" w:sz="12" w:space="1" w:color="auto"/>
          <w:left w:val="single" w:sz="12" w:space="4" w:color="auto"/>
          <w:bottom w:val="single" w:sz="12" w:space="1" w:color="auto"/>
          <w:right w:val="single" w:sz="12" w:space="4" w:color="auto"/>
        </w:pBdr>
        <w:shd w:val="clear" w:color="auto" w:fill="EBF1DE"/>
        <w:spacing w:before="120" w:after="120"/>
        <w:jc w:val="both"/>
        <w:rPr>
          <w:lang w:val="el-GR"/>
        </w:rPr>
      </w:pPr>
      <w:r w:rsidRPr="00575558">
        <w:rPr>
          <w:lang w:val="el-GR"/>
        </w:rPr>
        <w:t xml:space="preserve">Στην ομάδα 65-69 συνταξιούχοι είναι το 71% των ατόμων με </w:t>
      </w:r>
      <w:r w:rsidR="00EE0F5C">
        <w:rPr>
          <w:lang w:val="el-GR"/>
        </w:rPr>
        <w:t>σοβαρή</w:t>
      </w:r>
      <w:r w:rsidRPr="00575558">
        <w:rPr>
          <w:lang w:val="el-GR"/>
        </w:rPr>
        <w:t xml:space="preserve"> αναπηρία και το 69,8% των ατόμων χωρίς κανέναν περιορισμό. Στους 70-74 ετών, στην κατηγορία των συνταξιούχων ανήκουν: το 79,9% των ατόμων με </w:t>
      </w:r>
      <w:r w:rsidR="00EE0F5C">
        <w:rPr>
          <w:lang w:val="el-GR"/>
        </w:rPr>
        <w:t xml:space="preserve">σοβαρή </w:t>
      </w:r>
      <w:r w:rsidRPr="00575558">
        <w:rPr>
          <w:lang w:val="el-GR"/>
        </w:rPr>
        <w:t>αναπηρία και το 81,7% με κανέναν περιορισμό.</w:t>
      </w:r>
    </w:p>
    <w:p w:rsidR="00575558" w:rsidRPr="00575558" w:rsidRDefault="00575558" w:rsidP="00575558">
      <w:pPr>
        <w:pBdr>
          <w:top w:val="single" w:sz="12" w:space="1" w:color="auto"/>
          <w:left w:val="single" w:sz="12" w:space="4" w:color="auto"/>
          <w:bottom w:val="single" w:sz="12" w:space="1" w:color="auto"/>
          <w:right w:val="single" w:sz="12" w:space="4" w:color="auto"/>
        </w:pBdr>
        <w:shd w:val="clear" w:color="auto" w:fill="EBF1DE"/>
        <w:spacing w:before="120" w:after="120"/>
        <w:jc w:val="both"/>
        <w:rPr>
          <w:lang w:val="el-GR"/>
        </w:rPr>
      </w:pPr>
      <w:r w:rsidRPr="00575558">
        <w:rPr>
          <w:lang w:val="el-GR"/>
        </w:rPr>
        <w:t>Εξάγεται δηλαδή το συμπέρασμα ότι, η αναπηρία δεν αποτελεί παράγοντα που επηρεάζει το καθεστώς απασχόλησης στον πληθυσμό ηλικίας 65 και άνω, ενώ αντιστρόφως η υπερεκπροσώπηση των ηλικιωμένων/συνταξιούχων στον συνολικό πληθυσμό των ατόμων με αναπηρία επηρεάζει σημαντικά τις μεταβλητές της απασχόλησης.</w:t>
      </w:r>
    </w:p>
    <w:p w:rsidR="00575558" w:rsidRPr="00575558" w:rsidRDefault="00575558" w:rsidP="00575558">
      <w:pPr>
        <w:pBdr>
          <w:top w:val="single" w:sz="12" w:space="1" w:color="auto"/>
          <w:left w:val="single" w:sz="12" w:space="4" w:color="auto"/>
          <w:bottom w:val="single" w:sz="12" w:space="1" w:color="auto"/>
          <w:right w:val="single" w:sz="12" w:space="4" w:color="auto"/>
        </w:pBdr>
        <w:shd w:val="clear" w:color="auto" w:fill="EBF1DE"/>
        <w:spacing w:before="120" w:after="120"/>
        <w:jc w:val="both"/>
        <w:rPr>
          <w:lang w:val="el-GR"/>
        </w:rPr>
      </w:pPr>
      <w:r w:rsidRPr="00575558">
        <w:rPr>
          <w:lang w:val="el-GR"/>
        </w:rPr>
        <w:t xml:space="preserve">Στον οδηγό της </w:t>
      </w:r>
      <w:r w:rsidRPr="00575558">
        <w:rPr>
          <w:lang w:val="en-GB"/>
        </w:rPr>
        <w:t>ILO</w:t>
      </w:r>
      <w:r w:rsidRPr="00575558">
        <w:rPr>
          <w:lang w:val="el-GR"/>
        </w:rPr>
        <w:t xml:space="preserve"> (Διεθνής Οργάνωση Εργασίας) για τη βελτίωση των στατιστικών απασχόλησης των ατόμων με αναπηρία (</w:t>
      </w:r>
      <w:r w:rsidRPr="00575558">
        <w:rPr>
          <w:lang w:val="en-GB"/>
        </w:rPr>
        <w:t>The</w:t>
      </w:r>
      <w:r w:rsidRPr="0024001F">
        <w:rPr>
          <w:lang w:val="el-GR"/>
        </w:rPr>
        <w:t xml:space="preserve"> </w:t>
      </w:r>
      <w:r w:rsidRPr="00575558">
        <w:rPr>
          <w:lang w:val="en-GB"/>
        </w:rPr>
        <w:t>Employment</w:t>
      </w:r>
      <w:r w:rsidRPr="0024001F">
        <w:rPr>
          <w:lang w:val="el-GR"/>
        </w:rPr>
        <w:t xml:space="preserve"> </w:t>
      </w:r>
      <w:r w:rsidRPr="00575558">
        <w:rPr>
          <w:lang w:val="en-GB"/>
        </w:rPr>
        <w:t>Situation</w:t>
      </w:r>
      <w:r w:rsidRPr="0024001F">
        <w:rPr>
          <w:lang w:val="el-GR"/>
        </w:rPr>
        <w:t xml:space="preserve"> </w:t>
      </w:r>
      <w:r w:rsidRPr="00575558">
        <w:rPr>
          <w:lang w:val="en-GB"/>
        </w:rPr>
        <w:t>of</w:t>
      </w:r>
      <w:r w:rsidRPr="0024001F">
        <w:rPr>
          <w:lang w:val="el-GR"/>
        </w:rPr>
        <w:t xml:space="preserve"> </w:t>
      </w:r>
      <w:r w:rsidRPr="00575558">
        <w:rPr>
          <w:lang w:val="en-GB"/>
        </w:rPr>
        <w:t>People</w:t>
      </w:r>
      <w:r w:rsidRPr="0024001F">
        <w:rPr>
          <w:lang w:val="el-GR"/>
        </w:rPr>
        <w:t xml:space="preserve"> </w:t>
      </w:r>
      <w:r w:rsidRPr="00575558">
        <w:rPr>
          <w:lang w:val="en-GB"/>
        </w:rPr>
        <w:t>with</w:t>
      </w:r>
      <w:r w:rsidRPr="0024001F">
        <w:rPr>
          <w:lang w:val="el-GR"/>
        </w:rPr>
        <w:t xml:space="preserve"> </w:t>
      </w:r>
      <w:r w:rsidRPr="00575558">
        <w:rPr>
          <w:lang w:val="en-GB"/>
        </w:rPr>
        <w:t>Disabilities</w:t>
      </w:r>
      <w:r w:rsidRPr="0024001F">
        <w:rPr>
          <w:lang w:val="el-GR"/>
        </w:rPr>
        <w:t xml:space="preserve">: </w:t>
      </w:r>
      <w:r w:rsidRPr="00575558">
        <w:rPr>
          <w:lang w:val="en-GB"/>
        </w:rPr>
        <w:t>Towards</w:t>
      </w:r>
      <w:r w:rsidRPr="0024001F">
        <w:rPr>
          <w:lang w:val="el-GR"/>
        </w:rPr>
        <w:t xml:space="preserve"> </w:t>
      </w:r>
      <w:r w:rsidRPr="00575558">
        <w:rPr>
          <w:lang w:val="en-GB"/>
        </w:rPr>
        <w:t>Improved</w:t>
      </w:r>
      <w:r w:rsidRPr="0024001F">
        <w:rPr>
          <w:lang w:val="el-GR"/>
        </w:rPr>
        <w:t xml:space="preserve"> </w:t>
      </w:r>
      <w:r w:rsidRPr="00575558">
        <w:rPr>
          <w:lang w:val="en-GB"/>
        </w:rPr>
        <w:t>Statistical</w:t>
      </w:r>
      <w:r w:rsidRPr="0024001F">
        <w:rPr>
          <w:lang w:val="el-GR"/>
        </w:rPr>
        <w:t xml:space="preserve"> </w:t>
      </w:r>
      <w:r w:rsidRPr="00575558">
        <w:rPr>
          <w:lang w:val="en-GB"/>
        </w:rPr>
        <w:t>information</w:t>
      </w:r>
      <w:r w:rsidRPr="00575558">
        <w:rPr>
          <w:lang w:val="el-GR"/>
        </w:rPr>
        <w:t>, 2007), προτείνεται αναφορικά με την στατιστική ανάλυση των στοιχείων απασχόλησης, ο περιορισμός των ορίων ηλικίας του εργατικού δυναμικού με αναπηρία στο εύρος «15 έως 64 ετών».</w:t>
      </w:r>
    </w:p>
    <w:p w:rsidR="00575558" w:rsidRPr="00575558" w:rsidRDefault="00575558" w:rsidP="00575558">
      <w:pPr>
        <w:pBdr>
          <w:top w:val="single" w:sz="12" w:space="1" w:color="auto"/>
          <w:left w:val="single" w:sz="12" w:space="4" w:color="auto"/>
          <w:bottom w:val="single" w:sz="12" w:space="1" w:color="auto"/>
          <w:right w:val="single" w:sz="12" w:space="4" w:color="auto"/>
        </w:pBdr>
        <w:shd w:val="clear" w:color="auto" w:fill="EBF1DE"/>
        <w:spacing w:before="120" w:after="120"/>
        <w:jc w:val="both"/>
        <w:rPr>
          <w:lang w:val="el-GR"/>
        </w:rPr>
      </w:pPr>
      <w:r w:rsidRPr="00575558">
        <w:rPr>
          <w:lang w:val="el-GR"/>
        </w:rPr>
        <w:t>Επίσης, η ανάλυση των δεδομένων της Έρευνας Εισοδήματος και Συνθηκών Διαβίωσης, κατέδειξε ότι η ηλικιακή ομάδα 16-19 εμφανίζει σχετική ομοιογένεια ως προς την κατάσταση απασχόλησης καθώς, ανεξαρτήτως των περιορισμών</w:t>
      </w:r>
      <w:r>
        <w:rPr>
          <w:lang w:val="el-GR"/>
        </w:rPr>
        <w:t xml:space="preserve"> </w:t>
      </w:r>
      <w:r w:rsidRPr="00575558">
        <w:rPr>
          <w:lang w:val="el-GR"/>
        </w:rPr>
        <w:t>/</w:t>
      </w:r>
      <w:r>
        <w:rPr>
          <w:lang w:val="el-GR"/>
        </w:rPr>
        <w:t xml:space="preserve"> </w:t>
      </w:r>
      <w:r w:rsidRPr="00575558">
        <w:rPr>
          <w:lang w:val="el-GR"/>
        </w:rPr>
        <w:t>αναπηρίας που αντιμετωπίζουν οι ερευνώμενοι σε ποσοστό της τάξεως του 80%, δηλώνουν ως κύρια ασχολία την συμμετοχή σε προγράμματα εκπαίδευσης (μαθητές, φοιτητές, εκπαιδευόμενοι κ.τ.λ</w:t>
      </w:r>
      <w:r>
        <w:rPr>
          <w:lang w:val="el-GR"/>
        </w:rPr>
        <w:t>.</w:t>
      </w:r>
      <w:r w:rsidRPr="00575558">
        <w:rPr>
          <w:lang w:val="el-GR"/>
        </w:rPr>
        <w:t>).</w:t>
      </w:r>
    </w:p>
    <w:p w:rsidR="00575558" w:rsidRPr="00575558" w:rsidRDefault="00575558" w:rsidP="00575558">
      <w:pPr>
        <w:pBdr>
          <w:top w:val="single" w:sz="12" w:space="1" w:color="auto"/>
          <w:left w:val="single" w:sz="12" w:space="4" w:color="auto"/>
          <w:bottom w:val="single" w:sz="12" w:space="1" w:color="auto"/>
          <w:right w:val="single" w:sz="12" w:space="4" w:color="auto"/>
        </w:pBdr>
        <w:shd w:val="clear" w:color="auto" w:fill="EBF1DE"/>
        <w:spacing w:before="120" w:after="120"/>
        <w:jc w:val="both"/>
        <w:rPr>
          <w:lang w:val="el-GR"/>
        </w:rPr>
      </w:pPr>
      <w:r w:rsidRPr="00575558">
        <w:rPr>
          <w:b/>
          <w:lang w:val="el-GR"/>
        </w:rPr>
        <w:t>Βάσει των παραπάνω, επιλέχθηκε να εξεταστούν οι δείκτες της απασχόλησης στις παραγωγικές ηλικίες 20-64 ετών, επιλογή που εξυπηρετεί ταυτόχρονα τη συγκρισιμότητα των στοιχείων με τους δείκτες και τους στόχους της ευρωπαϊκής αναπτυξιακής στρατηγικής «Ευρώπη 2020» για μια έξυπνη, βιώσιμη και χωρίς αποκλεισμούς οικονομία</w:t>
      </w:r>
      <w:r w:rsidRPr="00575558">
        <w:rPr>
          <w:lang w:val="el-GR"/>
        </w:rPr>
        <w:t xml:space="preserve">. Πιο συγκεκριμένα, στον τομέα της απασχόλησης η στρατηγική θέτει ως στόχο την αύξηση του ποσοστού των απασχολούμενων ηλικίας 20 έως 64 ετών στο 75% του συνολικού πληθυσμού των κρατών-μελών της Ε.Ε. Σε εθνικό επίπεδο ο στόχος είναι το επίπεδο απασχόλησης στις παραγωγικές ηλικίες 20-64 να ανέλθει στο 70% (Για το 2016 το ποσοστό απασχόλησης σε επίπεδο χώρας με βάση τα στοιχεία της </w:t>
      </w:r>
      <w:r w:rsidRPr="00575558">
        <w:rPr>
          <w:lang w:val="en-GB"/>
        </w:rPr>
        <w:t>Eurostat</w:t>
      </w:r>
      <w:r w:rsidRPr="00575558">
        <w:rPr>
          <w:lang w:val="el-GR"/>
        </w:rPr>
        <w:t xml:space="preserve"> ήταν 56,2%).</w:t>
      </w:r>
    </w:p>
    <w:p w:rsidR="009B6965" w:rsidRPr="009B6965" w:rsidRDefault="00575558" w:rsidP="00575558">
      <w:pPr>
        <w:pBdr>
          <w:top w:val="single" w:sz="12" w:space="1" w:color="auto"/>
          <w:left w:val="single" w:sz="12" w:space="4" w:color="auto"/>
          <w:bottom w:val="single" w:sz="12" w:space="1" w:color="auto"/>
          <w:right w:val="single" w:sz="12" w:space="4" w:color="auto"/>
        </w:pBdr>
        <w:shd w:val="clear" w:color="auto" w:fill="EBF1DE"/>
        <w:spacing w:before="120" w:after="120"/>
        <w:jc w:val="both"/>
        <w:rPr>
          <w:lang w:val="el-GR"/>
        </w:rPr>
      </w:pPr>
      <w:r w:rsidRPr="00575558">
        <w:rPr>
          <w:lang w:val="el-GR"/>
        </w:rPr>
        <w:t xml:space="preserve">Θα πρέπει ωστόσο να σημειωθεί ότι η συγκρισιμότητα των στοιχείων που παρουσιάζονται εδώ με τα στοιχεία της </w:t>
      </w:r>
      <w:r w:rsidRPr="00575558">
        <w:rPr>
          <w:lang w:val="en-GB"/>
        </w:rPr>
        <w:t>Eurostat</w:t>
      </w:r>
      <w:r w:rsidRPr="00575558">
        <w:rPr>
          <w:lang w:val="el-GR"/>
        </w:rPr>
        <w:t xml:space="preserve"> δεν είναι απόλυτη, καθώς, η </w:t>
      </w:r>
      <w:r w:rsidRPr="00575558">
        <w:rPr>
          <w:lang w:val="en-GB"/>
        </w:rPr>
        <w:t>Eurostat</w:t>
      </w:r>
      <w:r w:rsidRPr="00575558">
        <w:rPr>
          <w:lang w:val="el-GR"/>
        </w:rPr>
        <w:t xml:space="preserve"> χρησιμοποιεί στους δείκτες απασχόλησης τα δεδομένα της Έρευνας Εργατικού Δυναμικού (βλ. Παράρτημα Μεθοδολογίας).</w:t>
      </w:r>
    </w:p>
    <w:p w:rsidR="009B6965" w:rsidRPr="00BB6D37" w:rsidRDefault="009B6965" w:rsidP="004E4BFB">
      <w:pPr>
        <w:pStyle w:val="Heading1"/>
        <w:spacing w:after="120"/>
        <w:ind w:left="431" w:hanging="431"/>
        <w:rPr>
          <w:rFonts w:asciiTheme="minorHAnsi" w:hAnsiTheme="minorHAnsi" w:cstheme="minorHAnsi"/>
          <w:b/>
          <w:color w:val="auto"/>
          <w:sz w:val="24"/>
          <w:szCs w:val="24"/>
          <w:lang w:val="el-GR"/>
        </w:rPr>
      </w:pPr>
      <w:bookmarkStart w:id="5" w:name="_Toc507672672"/>
      <w:r w:rsidRPr="00BB6D37">
        <w:rPr>
          <w:rFonts w:asciiTheme="minorHAnsi" w:hAnsiTheme="minorHAnsi" w:cstheme="minorHAnsi"/>
          <w:b/>
          <w:color w:val="auto"/>
          <w:sz w:val="24"/>
          <w:szCs w:val="24"/>
          <w:lang w:val="el-GR"/>
        </w:rPr>
        <w:lastRenderedPageBreak/>
        <w:t>ΔΕΙΚΤΗΣ ΑΠΑΣΧΟΛΗΣΗΣ ΚΑΙ ΧΑΣΜΑ ΑΠΑΣΧΟΛΗΣΗΣ</w:t>
      </w:r>
      <w:bookmarkEnd w:id="5"/>
    </w:p>
    <w:p w:rsidR="004E4BFB" w:rsidRPr="004E4BFB" w:rsidRDefault="004E4BFB" w:rsidP="004E4BFB">
      <w:pPr>
        <w:jc w:val="both"/>
        <w:rPr>
          <w:sz w:val="24"/>
          <w:szCs w:val="24"/>
          <w:lang w:val="el-GR"/>
        </w:rPr>
      </w:pPr>
      <w:r w:rsidRPr="004E4BFB">
        <w:rPr>
          <w:sz w:val="24"/>
          <w:szCs w:val="24"/>
          <w:lang w:val="el-GR"/>
        </w:rPr>
        <w:t>Η κατάσταση απασχόλησης των ερευνώμενων προσεγγίζεται στην Έρευνα Εισοδήματος και Συνθηκών Διαβίωσης μέσω ερώτησης αυτοπροσδιορισμού της κύριας ασχολίας τους κατά την περίοδο διεξαγωγής της έρευνας.</w:t>
      </w:r>
    </w:p>
    <w:p w:rsidR="004E4BFB" w:rsidRPr="004E4BFB" w:rsidRDefault="004E4BFB" w:rsidP="004E4BFB">
      <w:pPr>
        <w:jc w:val="both"/>
        <w:rPr>
          <w:sz w:val="24"/>
          <w:szCs w:val="24"/>
          <w:lang w:val="el-GR"/>
        </w:rPr>
      </w:pPr>
      <w:r w:rsidRPr="004E4BFB">
        <w:rPr>
          <w:sz w:val="24"/>
          <w:szCs w:val="24"/>
          <w:lang w:val="el-GR"/>
        </w:rPr>
        <w:t>Τα στοιχεία της έρευνας, τεκμηριώνουν ένα τεράστιο χάσμα στα επίπεδα απασχόλησης ανάμεσα στα άτομα με και χωρίς περιορισμούς/αναπηρία. Επιπλέον, διαπιστώνεται ότι το μέγεθος του χάσματος απασχόλησης συνδέεται ευθέως και με την βαρύτητα της αναπηρίας.</w:t>
      </w:r>
    </w:p>
    <w:p w:rsidR="004E4BFB" w:rsidRPr="004E4BFB" w:rsidRDefault="004E4BFB" w:rsidP="004E4BFB">
      <w:pPr>
        <w:jc w:val="both"/>
        <w:rPr>
          <w:sz w:val="24"/>
          <w:szCs w:val="24"/>
          <w:lang w:val="el-GR"/>
        </w:rPr>
      </w:pPr>
      <w:r w:rsidRPr="004E4BFB">
        <w:rPr>
          <w:sz w:val="24"/>
          <w:szCs w:val="24"/>
          <w:lang w:val="el-GR"/>
        </w:rPr>
        <w:t>Ο δείκτης απασχόλησης υπολογίζεται ως το ποσοστό των απασχολούμενων ατόμων στο σύνολο του πληθυσμού αντίστοιχης ηλικίας.</w:t>
      </w:r>
    </w:p>
    <w:p w:rsidR="009B6965" w:rsidRDefault="004E4BFB" w:rsidP="004E4BFB">
      <w:pPr>
        <w:spacing w:after="360"/>
        <w:jc w:val="both"/>
        <w:rPr>
          <w:sz w:val="24"/>
          <w:szCs w:val="24"/>
          <w:lang w:val="el-GR"/>
        </w:rPr>
      </w:pPr>
      <w:r w:rsidRPr="004E4BFB">
        <w:rPr>
          <w:b/>
          <w:sz w:val="24"/>
          <w:szCs w:val="24"/>
          <w:lang w:val="el-GR"/>
        </w:rPr>
        <w:t>Στις παραγωγικές ηλικίες 20-64 ετών, ο δείκτης απασχόλησης των ατόμων με σοβαρή αναπηρία υπολογίστηκε να είναι στο εξαιρετικά χαμηλό επίπεδο του 24,2%</w:t>
      </w:r>
      <w:r w:rsidRPr="004E4BFB">
        <w:rPr>
          <w:sz w:val="24"/>
          <w:szCs w:val="24"/>
          <w:lang w:val="el-GR"/>
        </w:rPr>
        <w:t xml:space="preserve">, υπολείπεται δηλαδή κατά 33,4 ποσοστιαίες μονάδες σε σχέση με την τιμή που λαμβάνει στον πληθυσμό χωρίς αναπηρία (57,6%) και υστερεί κατά 46 ποσοστιαίες μονάδες σε σχέση με τον εθνικό στόχο της </w:t>
      </w:r>
      <w:r w:rsidR="00EE0F5C">
        <w:rPr>
          <w:sz w:val="24"/>
          <w:szCs w:val="24"/>
          <w:lang w:val="el-GR"/>
        </w:rPr>
        <w:t xml:space="preserve">στρατηγικής </w:t>
      </w:r>
      <w:r w:rsidRPr="004E4BFB">
        <w:rPr>
          <w:sz w:val="24"/>
          <w:szCs w:val="24"/>
          <w:lang w:val="el-GR"/>
        </w:rPr>
        <w:t>«Ευρώπης 2020».</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Στόχοι σε επίπεδο Ε.Ε. και χώρας σε σχέση με τον Δείκτη της Στρατηγικής «Ευρώπη 2020»: Ποσοστό απασχόλησης (ηλικίες 20-64 ετών)"/>
        <w:tblDescription w:val="Στόχος σε επίπεδο Ε.Ε.: Απασχόληση του 75% της ηλικιακής κατηγορίας 20-64 ετών&#10;Εθνικός Στόχος: Απασχόληση του 70% της ηλικιακής κατηγορίας 20-64 ετών&#10;"/>
      </w:tblPr>
      <w:tblGrid>
        <w:gridCol w:w="3005"/>
        <w:gridCol w:w="3005"/>
        <w:gridCol w:w="3006"/>
      </w:tblGrid>
      <w:tr w:rsidR="009B6965" w:rsidTr="00856CA6">
        <w:tc>
          <w:tcPr>
            <w:tcW w:w="3005" w:type="dxa"/>
            <w:shd w:val="clear" w:color="auto" w:fill="EBF1DE"/>
          </w:tcPr>
          <w:p w:rsidR="009B6965" w:rsidRPr="009B6965" w:rsidRDefault="009B6965" w:rsidP="00EE0F5C">
            <w:pPr>
              <w:spacing w:before="60" w:after="60"/>
              <w:rPr>
                <w:b/>
                <w:lang w:val="el-GR"/>
              </w:rPr>
            </w:pPr>
            <w:r w:rsidRPr="009B6965">
              <w:rPr>
                <w:b/>
                <w:lang w:val="el-GR"/>
              </w:rPr>
              <w:t>Δείκτης της Στρατηγικής «Ευρώπη 2020»</w:t>
            </w:r>
          </w:p>
        </w:tc>
        <w:tc>
          <w:tcPr>
            <w:tcW w:w="3005" w:type="dxa"/>
            <w:shd w:val="clear" w:color="auto" w:fill="EBF1DE"/>
          </w:tcPr>
          <w:p w:rsidR="009B6965" w:rsidRPr="009B6965" w:rsidRDefault="009B6965" w:rsidP="00EE0F5C">
            <w:pPr>
              <w:spacing w:before="60" w:after="60"/>
              <w:rPr>
                <w:b/>
                <w:lang w:val="el-GR"/>
              </w:rPr>
            </w:pPr>
            <w:r w:rsidRPr="009B6965">
              <w:rPr>
                <w:b/>
                <w:lang w:val="el-GR"/>
              </w:rPr>
              <w:t>Στόχος σε επίπεδο Ε.Ε.</w:t>
            </w:r>
          </w:p>
        </w:tc>
        <w:tc>
          <w:tcPr>
            <w:tcW w:w="3006" w:type="dxa"/>
            <w:shd w:val="clear" w:color="auto" w:fill="EBF1DE"/>
          </w:tcPr>
          <w:p w:rsidR="009B6965" w:rsidRPr="009B6965" w:rsidRDefault="009B6965" w:rsidP="00EE0F5C">
            <w:pPr>
              <w:spacing w:before="60" w:after="60"/>
              <w:rPr>
                <w:b/>
                <w:lang w:val="el-GR"/>
              </w:rPr>
            </w:pPr>
            <w:r w:rsidRPr="009B6965">
              <w:rPr>
                <w:b/>
                <w:lang w:val="el-GR"/>
              </w:rPr>
              <w:t>Εθνικός Στόχος</w:t>
            </w:r>
            <w:r w:rsidRPr="009B6965">
              <w:rPr>
                <w:rStyle w:val="FootnoteReference"/>
                <w:b/>
                <w:lang w:val="el-GR"/>
              </w:rPr>
              <w:footnoteReference w:id="3"/>
            </w:r>
          </w:p>
        </w:tc>
      </w:tr>
      <w:tr w:rsidR="009B6965" w:rsidRPr="00C07AE0" w:rsidTr="00856CA6">
        <w:tc>
          <w:tcPr>
            <w:tcW w:w="3005" w:type="dxa"/>
          </w:tcPr>
          <w:p w:rsidR="009B6965" w:rsidRPr="009B6965" w:rsidRDefault="009B6965" w:rsidP="00EE0F5C">
            <w:pPr>
              <w:spacing w:before="60" w:after="60"/>
              <w:rPr>
                <w:lang w:val="el-GR"/>
              </w:rPr>
            </w:pPr>
            <w:r w:rsidRPr="009B6965">
              <w:rPr>
                <w:lang w:val="el-GR"/>
              </w:rPr>
              <w:t>Ποσοστό απασχόλησης (ηλικίες 20-64 ετών)</w:t>
            </w:r>
          </w:p>
        </w:tc>
        <w:tc>
          <w:tcPr>
            <w:tcW w:w="3005" w:type="dxa"/>
          </w:tcPr>
          <w:p w:rsidR="009B6965" w:rsidRPr="009B6965" w:rsidRDefault="009B6965" w:rsidP="00EE0F5C">
            <w:pPr>
              <w:spacing w:before="60" w:after="60"/>
              <w:rPr>
                <w:lang w:val="el-GR"/>
              </w:rPr>
            </w:pPr>
            <w:r w:rsidRPr="009B6965">
              <w:rPr>
                <w:lang w:val="el-GR"/>
              </w:rPr>
              <w:t>Απασχόληση του 75% της ηλικιακής κατηγορίας 20-64 ετών</w:t>
            </w:r>
          </w:p>
        </w:tc>
        <w:tc>
          <w:tcPr>
            <w:tcW w:w="3006" w:type="dxa"/>
          </w:tcPr>
          <w:p w:rsidR="009B6965" w:rsidRPr="009B6965" w:rsidRDefault="009B6965" w:rsidP="00EE0F5C">
            <w:pPr>
              <w:spacing w:before="60" w:after="60"/>
              <w:rPr>
                <w:lang w:val="el-GR"/>
              </w:rPr>
            </w:pPr>
            <w:r w:rsidRPr="009B6965">
              <w:rPr>
                <w:lang w:val="el-GR"/>
              </w:rPr>
              <w:t>Απασχόληση του 70% της ηλικιακής κατηγορίας 20-64 ετών</w:t>
            </w:r>
          </w:p>
        </w:tc>
      </w:tr>
    </w:tbl>
    <w:p w:rsidR="00CA6DC2" w:rsidRPr="00EE0F5C" w:rsidRDefault="009B6965" w:rsidP="00EE0F5C">
      <w:pPr>
        <w:pStyle w:val="Caption"/>
        <w:spacing w:before="360" w:after="120"/>
        <w:ind w:left="567" w:right="522"/>
        <w:jc w:val="center"/>
        <w:rPr>
          <w:b/>
          <w:color w:val="auto"/>
          <w:sz w:val="22"/>
          <w:szCs w:val="22"/>
          <w:lang w:val="el-GR"/>
        </w:rPr>
      </w:pPr>
      <w:r w:rsidRPr="004E4BFB">
        <w:rPr>
          <w:b/>
          <w:color w:val="auto"/>
          <w:sz w:val="22"/>
          <w:szCs w:val="22"/>
          <w:lang w:val="el-GR"/>
        </w:rPr>
        <w:t xml:space="preserve">Πίνακας </w:t>
      </w:r>
      <w:r w:rsidRPr="00EE0F5C">
        <w:rPr>
          <w:b/>
          <w:color w:val="auto"/>
          <w:sz w:val="22"/>
          <w:szCs w:val="22"/>
          <w:lang w:val="el-GR"/>
        </w:rPr>
        <w:fldChar w:fldCharType="begin"/>
      </w:r>
      <w:r w:rsidRPr="004E4BFB">
        <w:rPr>
          <w:b/>
          <w:color w:val="auto"/>
          <w:sz w:val="22"/>
          <w:szCs w:val="22"/>
          <w:lang w:val="el-GR"/>
        </w:rPr>
        <w:instrText xml:space="preserve"> </w:instrText>
      </w:r>
      <w:r w:rsidRPr="00EE0F5C">
        <w:rPr>
          <w:b/>
          <w:color w:val="auto"/>
          <w:sz w:val="22"/>
          <w:szCs w:val="22"/>
          <w:lang w:val="el-GR"/>
        </w:rPr>
        <w:instrText>SEQ</w:instrText>
      </w:r>
      <w:r w:rsidRPr="004E4BFB">
        <w:rPr>
          <w:b/>
          <w:color w:val="auto"/>
          <w:sz w:val="22"/>
          <w:szCs w:val="22"/>
          <w:lang w:val="el-GR"/>
        </w:rPr>
        <w:instrText xml:space="preserve"> Πίνακας \* </w:instrText>
      </w:r>
      <w:r w:rsidRPr="00EE0F5C">
        <w:rPr>
          <w:b/>
          <w:color w:val="auto"/>
          <w:sz w:val="22"/>
          <w:szCs w:val="22"/>
          <w:lang w:val="el-GR"/>
        </w:rPr>
        <w:instrText>ARABIC</w:instrText>
      </w:r>
      <w:r w:rsidRPr="004E4BFB">
        <w:rPr>
          <w:b/>
          <w:color w:val="auto"/>
          <w:sz w:val="22"/>
          <w:szCs w:val="22"/>
          <w:lang w:val="el-GR"/>
        </w:rPr>
        <w:instrText xml:space="preserve"> </w:instrText>
      </w:r>
      <w:r w:rsidRPr="00EE0F5C">
        <w:rPr>
          <w:b/>
          <w:color w:val="auto"/>
          <w:sz w:val="22"/>
          <w:szCs w:val="22"/>
          <w:lang w:val="el-GR"/>
        </w:rPr>
        <w:fldChar w:fldCharType="separate"/>
      </w:r>
      <w:r w:rsidRPr="004E4BFB">
        <w:rPr>
          <w:b/>
          <w:color w:val="auto"/>
          <w:sz w:val="22"/>
          <w:szCs w:val="22"/>
          <w:lang w:val="el-GR"/>
        </w:rPr>
        <w:t>1</w:t>
      </w:r>
      <w:r w:rsidRPr="00EE0F5C">
        <w:rPr>
          <w:b/>
          <w:color w:val="auto"/>
          <w:sz w:val="22"/>
          <w:szCs w:val="22"/>
          <w:lang w:val="el-GR"/>
        </w:rPr>
        <w:fldChar w:fldCharType="end"/>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Δείκτης απασχόλησης, Χάσμα απασχόλησης, Απόσταση από τον Εθνικό Στόχο, ανά κατάσταση Περιορισμού / αναπηρίας"/>
        <w:tblDescription w:val="ΣΟΒΑΡΟΣ ΠΕΡΙΟΡΙΣΜΟΣ / ΑΝΑΠΗΡΙΑ: ΔΕΙΚΤΗΣ ΑΠΑΣΧΟΛΗΣΗΣ 24,20%, ΧΑΣΜΑ ΑΠΑΣΧΟΛΗΣΗΣ 33,4 και ΑΠΟΣΤΑΣΗ ΑΠΟ ΤΟΝ ΕΘΝΙΚΟ ΣΤΟΧΟ ΤΗΣ «ΕΥΡΩΠΗΣ 2020» 45,8.&#10;ΜΕΤΡΙΟΣ ΠΕΡΙΟΡΙΣΜΟΣ / ΑΝΑΠΗΡΙΑ:  ΔΕΙΚΤΗΣ ΑΠΑΣΧΟΛΗΣΗΣ 43%, ΧΑΣΜΑ ΑΠΑΣΧΟΛΗΣΗΣ 14,6 και ΑΠΟΣΤΑΣΗ ΑΠΟ ΤΟΝ ΕΘΝΙΚΟ ΣΤΟΧΟ ΤΗΣ «ΕΥΡΩΠΗΣ 2020» 27.&#10;ΧΩΡΙΣ ΠΕΡΙΟΡΙΣΜΟ / ΑΝΑΠΗΡΙΑ: ΔΕΙΚΤΗΣ ΑΠΑΣΧΟΛΗΣΗΣ 57,60%, ΧΑΣΜΑ ΑΠΑΣΧΟΛΗΣΗΣ, δεν αναφέρεται, και ΑΠΟΣΤΑΣΗ ΑΠΟ ΤΟΝ ΕΘΝΙΚΟ ΣΤΟΧΟ ΤΗΣ «ΕΥΡΩΠΗΣ 2020» 12,4.&#10;      &#10;Όπου &quot;Χάσμα απασχόλησης&quot; νοείται η διαφορά του % απασχολούμενων χωρίς αναπηρία μείον το % απασχολούμενων με σοβαρή αναπηρία      &#10;"/>
      </w:tblPr>
      <w:tblGrid>
        <w:gridCol w:w="2641"/>
        <w:gridCol w:w="2132"/>
        <w:gridCol w:w="2177"/>
        <w:gridCol w:w="2066"/>
      </w:tblGrid>
      <w:tr w:rsidR="00A50565" w:rsidRPr="00C07AE0" w:rsidTr="00856CA6">
        <w:tc>
          <w:tcPr>
            <w:tcW w:w="2641" w:type="dxa"/>
            <w:shd w:val="clear" w:color="auto" w:fill="EBF1DE"/>
          </w:tcPr>
          <w:p w:rsidR="00A50565" w:rsidRPr="00A50565" w:rsidRDefault="00A50565" w:rsidP="00EE0F5C">
            <w:pPr>
              <w:spacing w:before="60" w:after="60"/>
              <w:rPr>
                <w:b/>
              </w:rPr>
            </w:pPr>
            <w:r w:rsidRPr="00A50565">
              <w:rPr>
                <w:b/>
              </w:rPr>
              <w:t>ΚΑΤΑΣΤΑΣΗ ΠΕΡΙΟΡΙΣΜΟΥ</w:t>
            </w:r>
            <w:r>
              <w:rPr>
                <w:b/>
                <w:lang w:val="el-GR"/>
              </w:rPr>
              <w:t xml:space="preserve"> </w:t>
            </w:r>
            <w:r w:rsidRPr="00A50565">
              <w:rPr>
                <w:b/>
              </w:rPr>
              <w:t>/</w:t>
            </w:r>
            <w:r>
              <w:rPr>
                <w:b/>
                <w:lang w:val="el-GR"/>
              </w:rPr>
              <w:t xml:space="preserve"> </w:t>
            </w:r>
            <w:r w:rsidRPr="00A50565">
              <w:rPr>
                <w:b/>
              </w:rPr>
              <w:t>ΑΝΑΠΗΡΙΑΣ</w:t>
            </w:r>
          </w:p>
        </w:tc>
        <w:tc>
          <w:tcPr>
            <w:tcW w:w="2132" w:type="dxa"/>
            <w:shd w:val="clear" w:color="auto" w:fill="EBF1DE"/>
          </w:tcPr>
          <w:p w:rsidR="00A50565" w:rsidRPr="00A50565" w:rsidRDefault="00A50565" w:rsidP="00EE0F5C">
            <w:pPr>
              <w:spacing w:before="60" w:after="60"/>
              <w:rPr>
                <w:b/>
              </w:rPr>
            </w:pPr>
            <w:r w:rsidRPr="00A50565">
              <w:rPr>
                <w:b/>
              </w:rPr>
              <w:t>ΔΕΙΚΤΗΣ ΑΠΑΣΧΟΛΗΣΗΣ</w:t>
            </w:r>
          </w:p>
        </w:tc>
        <w:tc>
          <w:tcPr>
            <w:tcW w:w="2177" w:type="dxa"/>
            <w:shd w:val="clear" w:color="auto" w:fill="EBF1DE"/>
          </w:tcPr>
          <w:p w:rsidR="00A50565" w:rsidRPr="00A50565" w:rsidRDefault="00A50565" w:rsidP="00EE0F5C">
            <w:pPr>
              <w:spacing w:before="60" w:after="60"/>
              <w:rPr>
                <w:b/>
                <w:lang w:val="el-GR"/>
              </w:rPr>
            </w:pPr>
            <w:r w:rsidRPr="00A50565">
              <w:rPr>
                <w:b/>
                <w:lang w:val="el-GR"/>
              </w:rPr>
              <w:t xml:space="preserve">ΧΑΣΜΑ ΑΠΑΣΧΟΛΗΣΗΣ </w:t>
            </w:r>
            <w:r>
              <w:rPr>
                <w:b/>
                <w:lang w:val="el-GR"/>
              </w:rPr>
              <w:br/>
            </w:r>
            <w:r w:rsidRPr="00A50565">
              <w:rPr>
                <w:i/>
                <w:sz w:val="20"/>
                <w:lang w:val="el-GR"/>
              </w:rPr>
              <w:t>(% απασχολούμενων χωρίς αναπηρία- % απασχολούμενων με σοβαρή αναπηρία)</w:t>
            </w:r>
          </w:p>
        </w:tc>
        <w:tc>
          <w:tcPr>
            <w:tcW w:w="2066" w:type="dxa"/>
            <w:shd w:val="clear" w:color="auto" w:fill="EBF1DE"/>
          </w:tcPr>
          <w:p w:rsidR="00A50565" w:rsidRPr="00A50565" w:rsidRDefault="00A50565" w:rsidP="00EE0F5C">
            <w:pPr>
              <w:spacing w:before="60" w:after="60"/>
              <w:rPr>
                <w:b/>
                <w:lang w:val="el-GR"/>
              </w:rPr>
            </w:pPr>
            <w:r w:rsidRPr="00A50565">
              <w:rPr>
                <w:b/>
                <w:lang w:val="el-GR"/>
              </w:rPr>
              <w:t>ΑΠΟΣΤΑΣΗ ΑΠΟ ΤΟΝ ΕΘΝΙΚΟ ΣΤΟΧΟ ΤΗΣ «ΕΥΡΩΠΗΣ 2020»</w:t>
            </w:r>
          </w:p>
        </w:tc>
      </w:tr>
      <w:tr w:rsidR="00A50565" w:rsidTr="00856CA6">
        <w:tc>
          <w:tcPr>
            <w:tcW w:w="2641" w:type="dxa"/>
          </w:tcPr>
          <w:p w:rsidR="00A50565" w:rsidRPr="00820F42" w:rsidRDefault="00A50565" w:rsidP="00EE0F5C">
            <w:pPr>
              <w:spacing w:before="60" w:after="60"/>
            </w:pPr>
            <w:r w:rsidRPr="00820F42">
              <w:t>ΣΟΒΑΡΟΣ ΠΕΡΙΟΡΙΣΜΟ</w:t>
            </w:r>
            <w:r>
              <w:rPr>
                <w:lang w:val="el-GR"/>
              </w:rPr>
              <w:t xml:space="preserve">Σ </w:t>
            </w:r>
            <w:r w:rsidRPr="00820F42">
              <w:t>/</w:t>
            </w:r>
            <w:r>
              <w:rPr>
                <w:lang w:val="el-GR"/>
              </w:rPr>
              <w:t xml:space="preserve"> </w:t>
            </w:r>
            <w:r w:rsidRPr="00820F42">
              <w:t>ΑΝΑΠΗΡΙΑ</w:t>
            </w:r>
          </w:p>
        </w:tc>
        <w:tc>
          <w:tcPr>
            <w:tcW w:w="2132" w:type="dxa"/>
          </w:tcPr>
          <w:p w:rsidR="00A50565" w:rsidRPr="00820F42" w:rsidRDefault="00A50565" w:rsidP="00EE0F5C">
            <w:pPr>
              <w:spacing w:before="60" w:after="60"/>
            </w:pPr>
            <w:r w:rsidRPr="00820F42">
              <w:t>24,2%</w:t>
            </w:r>
          </w:p>
        </w:tc>
        <w:tc>
          <w:tcPr>
            <w:tcW w:w="2177" w:type="dxa"/>
          </w:tcPr>
          <w:p w:rsidR="00A50565" w:rsidRPr="00A50565" w:rsidRDefault="00A50565" w:rsidP="00EE0F5C">
            <w:pPr>
              <w:spacing w:before="60" w:after="60"/>
              <w:rPr>
                <w:lang w:val="el-GR"/>
              </w:rPr>
            </w:pPr>
            <w:r w:rsidRPr="00820F42">
              <w:t>33,4</w:t>
            </w:r>
          </w:p>
        </w:tc>
        <w:tc>
          <w:tcPr>
            <w:tcW w:w="2066" w:type="dxa"/>
          </w:tcPr>
          <w:p w:rsidR="00A50565" w:rsidRPr="00A50565" w:rsidRDefault="00A50565" w:rsidP="00EE0F5C">
            <w:pPr>
              <w:spacing w:before="60" w:after="60"/>
              <w:rPr>
                <w:lang w:val="el-GR"/>
              </w:rPr>
            </w:pPr>
            <w:r w:rsidRPr="00820F42">
              <w:t>45,8</w:t>
            </w:r>
          </w:p>
        </w:tc>
      </w:tr>
      <w:tr w:rsidR="00A50565" w:rsidTr="00856CA6">
        <w:tc>
          <w:tcPr>
            <w:tcW w:w="2641" w:type="dxa"/>
          </w:tcPr>
          <w:p w:rsidR="00A50565" w:rsidRPr="00820F42" w:rsidRDefault="00A50565" w:rsidP="00EE0F5C">
            <w:pPr>
              <w:spacing w:before="60" w:after="60"/>
            </w:pPr>
            <w:r w:rsidRPr="00820F42">
              <w:t>ΜΕΤΡΙΟΣ ΠΕΡΙΟΡΙΣΜΟ</w:t>
            </w:r>
            <w:r>
              <w:rPr>
                <w:lang w:val="el-GR"/>
              </w:rPr>
              <w:t>Σ</w:t>
            </w:r>
            <w:r w:rsidRPr="00820F42">
              <w:t xml:space="preserve"> </w:t>
            </w:r>
            <w:r>
              <w:rPr>
                <w:lang w:val="el-GR"/>
              </w:rPr>
              <w:t xml:space="preserve">/ </w:t>
            </w:r>
            <w:r w:rsidRPr="00820F42">
              <w:t>ΑΝΑΠΗΡΙΑ</w:t>
            </w:r>
          </w:p>
        </w:tc>
        <w:tc>
          <w:tcPr>
            <w:tcW w:w="2132" w:type="dxa"/>
          </w:tcPr>
          <w:p w:rsidR="00A50565" w:rsidRPr="00820F42" w:rsidRDefault="00A50565" w:rsidP="00EE0F5C">
            <w:pPr>
              <w:spacing w:before="60" w:after="60"/>
            </w:pPr>
            <w:r w:rsidRPr="00820F42">
              <w:t>43%</w:t>
            </w:r>
          </w:p>
        </w:tc>
        <w:tc>
          <w:tcPr>
            <w:tcW w:w="2177" w:type="dxa"/>
          </w:tcPr>
          <w:p w:rsidR="00A50565" w:rsidRPr="00A50565" w:rsidRDefault="00A50565" w:rsidP="00EE0F5C">
            <w:pPr>
              <w:spacing w:before="60" w:after="60"/>
              <w:rPr>
                <w:lang w:val="el-GR"/>
              </w:rPr>
            </w:pPr>
            <w:r w:rsidRPr="00820F42">
              <w:t>14,6</w:t>
            </w:r>
          </w:p>
        </w:tc>
        <w:tc>
          <w:tcPr>
            <w:tcW w:w="2066" w:type="dxa"/>
          </w:tcPr>
          <w:p w:rsidR="00A50565" w:rsidRPr="00A50565" w:rsidRDefault="00A50565" w:rsidP="00EE0F5C">
            <w:pPr>
              <w:spacing w:before="60" w:after="60"/>
              <w:rPr>
                <w:lang w:val="el-GR"/>
              </w:rPr>
            </w:pPr>
            <w:r w:rsidRPr="00820F42">
              <w:t>27</w:t>
            </w:r>
          </w:p>
        </w:tc>
      </w:tr>
      <w:tr w:rsidR="00A50565" w:rsidTr="00856CA6">
        <w:tc>
          <w:tcPr>
            <w:tcW w:w="2641" w:type="dxa"/>
          </w:tcPr>
          <w:p w:rsidR="00A50565" w:rsidRPr="00820F42" w:rsidRDefault="00A50565" w:rsidP="00EE0F5C">
            <w:pPr>
              <w:spacing w:before="60" w:after="60"/>
            </w:pPr>
            <w:r w:rsidRPr="00820F42">
              <w:t>ΧΩΡΙΣ ΠΕΡΙΟΡΙΣΜΟ /</w:t>
            </w:r>
            <w:r>
              <w:rPr>
                <w:lang w:val="el-GR"/>
              </w:rPr>
              <w:t xml:space="preserve"> </w:t>
            </w:r>
            <w:r w:rsidRPr="00820F42">
              <w:t>ΑΝΑΠΗΡΙΑ</w:t>
            </w:r>
          </w:p>
        </w:tc>
        <w:tc>
          <w:tcPr>
            <w:tcW w:w="2132" w:type="dxa"/>
          </w:tcPr>
          <w:p w:rsidR="00A50565" w:rsidRPr="00820F42" w:rsidRDefault="00A50565" w:rsidP="00EE0F5C">
            <w:pPr>
              <w:spacing w:before="60" w:after="60"/>
            </w:pPr>
            <w:r w:rsidRPr="00820F42">
              <w:t>57,6%</w:t>
            </w:r>
          </w:p>
        </w:tc>
        <w:tc>
          <w:tcPr>
            <w:tcW w:w="2177" w:type="dxa"/>
          </w:tcPr>
          <w:p w:rsidR="00A50565" w:rsidRPr="00820F42" w:rsidRDefault="00A50565" w:rsidP="00EE0F5C">
            <w:pPr>
              <w:spacing w:before="60" w:after="60"/>
            </w:pPr>
          </w:p>
        </w:tc>
        <w:tc>
          <w:tcPr>
            <w:tcW w:w="2066" w:type="dxa"/>
          </w:tcPr>
          <w:p w:rsidR="00A50565" w:rsidRDefault="00A50565" w:rsidP="00EE0F5C">
            <w:pPr>
              <w:spacing w:before="60" w:after="60"/>
            </w:pPr>
            <w:r w:rsidRPr="00820F42">
              <w:t>12,4</w:t>
            </w:r>
          </w:p>
        </w:tc>
      </w:tr>
    </w:tbl>
    <w:p w:rsidR="00EE0F5C" w:rsidRPr="00EE0F5C" w:rsidRDefault="00EE0F5C" w:rsidP="00EE0F5C">
      <w:pPr>
        <w:spacing w:before="120" w:after="360"/>
        <w:jc w:val="center"/>
        <w:rPr>
          <w:i/>
          <w:iCs/>
          <w:sz w:val="20"/>
          <w:szCs w:val="20"/>
          <w:lang w:val="el-GR"/>
        </w:rPr>
      </w:pPr>
      <w:r w:rsidRPr="00EE0F5C">
        <w:rPr>
          <w:i/>
          <w:iCs/>
          <w:sz w:val="20"/>
          <w:szCs w:val="20"/>
          <w:lang w:val="el-GR"/>
        </w:rPr>
        <w:t>(ΠΗΓΗ ΔΕΔΟΜΕΝΩΝ: ΕΛΣΤΑΤ, Έρευνα Εισοδήματος και Συνθηκών Διαβίωσης 2016/ ΕΠΕΞΕΡΓΑΣΙΑ: Παρατηρητήριο Θεμάτων Αναπηρίας-Ε.Σ.Α.μεΑ.)</w:t>
      </w:r>
    </w:p>
    <w:p w:rsidR="004E4BFB" w:rsidRPr="004E4BFB" w:rsidRDefault="004E4BFB" w:rsidP="004E4BFB">
      <w:pPr>
        <w:jc w:val="both"/>
        <w:rPr>
          <w:sz w:val="24"/>
          <w:szCs w:val="24"/>
          <w:lang w:val="el-GR"/>
        </w:rPr>
      </w:pPr>
      <w:r w:rsidRPr="004E4BFB">
        <w:rPr>
          <w:sz w:val="24"/>
          <w:szCs w:val="24"/>
          <w:lang w:val="el-GR"/>
        </w:rPr>
        <w:lastRenderedPageBreak/>
        <w:t>Αξίζει δε να σημειωθεί ότι, αφαιρώντας από το σύνολο των ατόμων με περιορισμούς όσους δηλώνουν «Ακατάλληλοι για εργασία</w:t>
      </w:r>
      <w:r>
        <w:rPr>
          <w:sz w:val="24"/>
          <w:szCs w:val="24"/>
          <w:lang w:val="el-GR"/>
        </w:rPr>
        <w:t xml:space="preserve"> </w:t>
      </w:r>
      <w:r w:rsidRPr="004E4BFB">
        <w:rPr>
          <w:sz w:val="24"/>
          <w:szCs w:val="24"/>
          <w:lang w:val="el-GR"/>
        </w:rPr>
        <w:t>/</w:t>
      </w:r>
      <w:r>
        <w:rPr>
          <w:sz w:val="24"/>
          <w:szCs w:val="24"/>
          <w:lang w:val="el-GR"/>
        </w:rPr>
        <w:t xml:space="preserve"> </w:t>
      </w:r>
      <w:r w:rsidRPr="004E4BFB">
        <w:rPr>
          <w:sz w:val="24"/>
          <w:szCs w:val="24"/>
          <w:lang w:val="el-GR"/>
        </w:rPr>
        <w:t>με μόνιμη αναπηρία», το ποσοστό απασχόλησης της κατηγορίας με «σοβαρούς περιορισμούς»</w:t>
      </w:r>
      <w:r w:rsidR="00EE0F5C" w:rsidRPr="00EE0F5C">
        <w:rPr>
          <w:sz w:val="24"/>
          <w:szCs w:val="24"/>
          <w:lang w:val="el-GR"/>
        </w:rPr>
        <w:t>, αυξάνεται μόνο κατά 7,6 μονάδες, φτάνοντας στο 31,8%</w:t>
      </w:r>
      <w:r w:rsidRPr="004E4BFB">
        <w:rPr>
          <w:sz w:val="24"/>
          <w:szCs w:val="24"/>
          <w:lang w:val="el-GR"/>
        </w:rPr>
        <w:t>.</w:t>
      </w:r>
    </w:p>
    <w:p w:rsidR="00DC70C4" w:rsidRPr="00DC70C4" w:rsidRDefault="004E4BFB" w:rsidP="004E4BFB">
      <w:pPr>
        <w:jc w:val="both"/>
        <w:rPr>
          <w:sz w:val="24"/>
          <w:szCs w:val="24"/>
          <w:lang w:val="el-GR"/>
        </w:rPr>
      </w:pPr>
      <w:r w:rsidRPr="004E4BFB">
        <w:rPr>
          <w:sz w:val="24"/>
          <w:szCs w:val="24"/>
          <w:lang w:val="el-GR"/>
        </w:rPr>
        <w:t>Διαπιστώνεται δηλαδή ότι η υποομάδα του πληθυσμού με αναπηρία που έχει κριθεί μη δυνάμενη να εργαστεί δεν έχει σημαντική επίδραση στη διαμόρφωση των γενικών επιπέδων απασχόλησης του πληθυσμού με σοβαρούς περιορισμούς δραστηριότητας, και συνεπώς η ύπαρξη της εν λόγω ομάδας σε καμία περίπτωση δεν μπορεί να δικαιολογήσει το κραυγαλέο χάσμα απασχόλησης.</w:t>
      </w:r>
    </w:p>
    <w:p w:rsidR="00DC70C4" w:rsidRPr="00BB6D37" w:rsidRDefault="00DC70C4" w:rsidP="004E4BFB">
      <w:pPr>
        <w:pStyle w:val="Heading2"/>
        <w:spacing w:before="360" w:after="120"/>
        <w:ind w:left="578" w:hanging="578"/>
        <w:rPr>
          <w:rFonts w:asciiTheme="minorHAnsi" w:hAnsiTheme="minorHAnsi" w:cstheme="minorHAnsi"/>
          <w:b/>
          <w:color w:val="auto"/>
          <w:sz w:val="24"/>
          <w:szCs w:val="24"/>
          <w:lang w:val="el-GR"/>
        </w:rPr>
      </w:pPr>
      <w:bookmarkStart w:id="6" w:name="_Toc507672673"/>
      <w:r w:rsidRPr="00BB6D37">
        <w:rPr>
          <w:rFonts w:asciiTheme="minorHAnsi" w:hAnsiTheme="minorHAnsi" w:cstheme="minorHAnsi"/>
          <w:b/>
          <w:color w:val="auto"/>
          <w:sz w:val="24"/>
          <w:szCs w:val="24"/>
          <w:lang w:val="el-GR"/>
        </w:rPr>
        <w:t>Ανάλυση ανά ηλικία</w:t>
      </w:r>
      <w:bookmarkEnd w:id="6"/>
    </w:p>
    <w:p w:rsidR="004E4BFB" w:rsidRDefault="004E4BFB" w:rsidP="004E4BFB">
      <w:pPr>
        <w:jc w:val="both"/>
        <w:rPr>
          <w:sz w:val="24"/>
          <w:szCs w:val="24"/>
          <w:lang w:val="el-GR"/>
        </w:rPr>
      </w:pPr>
      <w:r w:rsidRPr="00623E6B">
        <w:rPr>
          <w:sz w:val="24"/>
          <w:szCs w:val="24"/>
          <w:lang w:val="el-GR"/>
        </w:rPr>
        <w:t xml:space="preserve">Στο </w:t>
      </w:r>
      <w:r w:rsidRPr="00623E6B">
        <w:rPr>
          <w:sz w:val="24"/>
          <w:szCs w:val="24"/>
          <w:lang w:val="el-GR"/>
        </w:rPr>
        <w:fldChar w:fldCharType="begin"/>
      </w:r>
      <w:r w:rsidRPr="00623E6B">
        <w:rPr>
          <w:sz w:val="24"/>
          <w:szCs w:val="24"/>
          <w:lang w:val="el-GR"/>
        </w:rPr>
        <w:instrText xml:space="preserve"> REF _Ref507665871 \h </w:instrText>
      </w:r>
      <w:r w:rsidR="00623E6B">
        <w:rPr>
          <w:sz w:val="24"/>
          <w:szCs w:val="24"/>
          <w:lang w:val="el-GR"/>
        </w:rPr>
        <w:instrText xml:space="preserve"> \* MERGEFORMAT </w:instrText>
      </w:r>
      <w:r w:rsidRPr="00623E6B">
        <w:rPr>
          <w:sz w:val="24"/>
          <w:szCs w:val="24"/>
          <w:lang w:val="el-GR"/>
        </w:rPr>
      </w:r>
      <w:r w:rsidRPr="00623E6B">
        <w:rPr>
          <w:sz w:val="24"/>
          <w:szCs w:val="24"/>
          <w:lang w:val="el-GR"/>
        </w:rPr>
        <w:fldChar w:fldCharType="separate"/>
      </w:r>
      <w:r w:rsidRPr="00623E6B">
        <w:rPr>
          <w:b/>
          <w:sz w:val="24"/>
          <w:szCs w:val="24"/>
          <w:lang w:val="el-GR"/>
        </w:rPr>
        <w:t xml:space="preserve">Γράφημα </w:t>
      </w:r>
      <w:r w:rsidRPr="00623E6B">
        <w:rPr>
          <w:b/>
          <w:noProof/>
          <w:sz w:val="24"/>
          <w:szCs w:val="24"/>
          <w:lang w:val="el-GR"/>
        </w:rPr>
        <w:t>4</w:t>
      </w:r>
      <w:r w:rsidRPr="00623E6B">
        <w:rPr>
          <w:sz w:val="24"/>
          <w:szCs w:val="24"/>
          <w:lang w:val="el-GR"/>
        </w:rPr>
        <w:fldChar w:fldCharType="end"/>
      </w:r>
      <w:r w:rsidRPr="004E4BFB">
        <w:rPr>
          <w:sz w:val="24"/>
          <w:szCs w:val="24"/>
          <w:lang w:val="el-GR"/>
        </w:rPr>
        <w:t xml:space="preserve"> παρουσιάζεται ο δείκτης απασχόλησης ανά ηλικιακή ομάδα και κατάσταση περιορισμού/αναπηρίας.</w:t>
      </w:r>
    </w:p>
    <w:p w:rsidR="00EE0F5C" w:rsidRPr="00EE0F5C" w:rsidRDefault="00EE0F5C" w:rsidP="00EE0F5C">
      <w:pPr>
        <w:pStyle w:val="Caption"/>
        <w:spacing w:before="360" w:after="120"/>
        <w:ind w:left="567" w:right="522"/>
        <w:jc w:val="center"/>
        <w:rPr>
          <w:b/>
          <w:color w:val="auto"/>
          <w:sz w:val="22"/>
          <w:szCs w:val="22"/>
          <w:lang w:val="el-GR"/>
        </w:rPr>
      </w:pPr>
      <w:r w:rsidRPr="004E4BFB">
        <w:rPr>
          <w:b/>
          <w:color w:val="auto"/>
          <w:sz w:val="22"/>
          <w:szCs w:val="22"/>
          <w:lang w:val="el-GR"/>
        </w:rPr>
        <w:t xml:space="preserve">Γράφημα </w:t>
      </w:r>
      <w:r w:rsidRPr="004E4BFB">
        <w:rPr>
          <w:b/>
          <w:color w:val="auto"/>
          <w:sz w:val="22"/>
          <w:szCs w:val="22"/>
          <w:lang w:val="el-GR"/>
        </w:rPr>
        <w:fldChar w:fldCharType="begin"/>
      </w:r>
      <w:r w:rsidRPr="004E4BFB">
        <w:rPr>
          <w:b/>
          <w:color w:val="auto"/>
          <w:sz w:val="22"/>
          <w:szCs w:val="22"/>
          <w:lang w:val="el-GR"/>
        </w:rPr>
        <w:instrText xml:space="preserve"> SEQ Γράφημα \* ARABIC </w:instrText>
      </w:r>
      <w:r w:rsidRPr="004E4BFB">
        <w:rPr>
          <w:b/>
          <w:color w:val="auto"/>
          <w:sz w:val="22"/>
          <w:szCs w:val="22"/>
          <w:lang w:val="el-GR"/>
        </w:rPr>
        <w:fldChar w:fldCharType="separate"/>
      </w:r>
      <w:r w:rsidRPr="004E4BFB">
        <w:rPr>
          <w:b/>
          <w:color w:val="auto"/>
          <w:sz w:val="22"/>
          <w:szCs w:val="22"/>
          <w:lang w:val="el-GR"/>
        </w:rPr>
        <w:t>4</w:t>
      </w:r>
      <w:r w:rsidRPr="004E4BFB">
        <w:rPr>
          <w:b/>
          <w:color w:val="auto"/>
          <w:sz w:val="22"/>
          <w:szCs w:val="22"/>
          <w:lang w:val="el-GR"/>
        </w:rPr>
        <w:fldChar w:fldCharType="end"/>
      </w:r>
      <w:r w:rsidRPr="004E4BFB">
        <w:rPr>
          <w:b/>
          <w:color w:val="auto"/>
          <w:sz w:val="22"/>
          <w:szCs w:val="22"/>
          <w:lang w:val="el-GR"/>
        </w:rPr>
        <w:t>. ΔΕΙΚΤΗΣ ΑΠΑΣΧΟΛΗΣΗΣ ΑΝΑ ΟΜΑΔΑ ΗΛΙΚΙΑΣ ΚΑΙ ΚΑΤΑΣΤΑΣΗ ΠΕΡΙΟΡΙΣΜΟΥ / ΑΝΑΠΗΡΙΑΣ.</w:t>
      </w:r>
    </w:p>
    <w:p w:rsidR="00DC70C4" w:rsidRDefault="00BE00D7" w:rsidP="00EE0F5C">
      <w:pPr>
        <w:spacing w:before="120" w:after="120"/>
        <w:jc w:val="center"/>
        <w:rPr>
          <w:sz w:val="24"/>
          <w:szCs w:val="24"/>
          <w:lang w:val="el-GR"/>
        </w:rPr>
      </w:pPr>
      <w:r>
        <w:rPr>
          <w:noProof/>
          <w:lang w:val="el-GR" w:eastAsia="el-GR"/>
        </w:rPr>
        <w:drawing>
          <wp:inline distT="0" distB="0" distL="0" distR="0" wp14:anchorId="42AADE7D" wp14:editId="5C1800A8">
            <wp:extent cx="5731510" cy="4507230"/>
            <wp:effectExtent l="0" t="0" r="2540" b="7620"/>
            <wp:docPr id="14" name="Γράφημα 14" descr="ΣΟΒΑΡΟΣ: 20-24 (21,40%), 25-29 (17,30%), 30-34 (28,90%), 35-39 (28,40%), 40-44 (29,10%), 45-49 (34,80%), 50-54 (32,60%), 55-59 (20,90%) και 60-64 (12,40%).&#10;&#10;ΜΕΤΡΙΟΣ: 20-24 (29,70%), 25-29 (52,90%), 30-34 (63,20%), 35-39 (60,70%),  40-44 (56,80%), 45-49 (63,50%), 50-54 (48,40%), 55-59 (34,60%) και 60-64 (19,90%).&#10;&#10;ΚΑΝΕΝΑΣ: 20-24 (24,10%), 25-29 (51,10%), 30-34 (66,10%), 35-39 (72,20%), 40-44 (71,70%), 45-49 (70,70%), 50-54 (63,30%), 55-59 (46,80%) και 60-64 (23,20%)." title="ΔΕΙΚΤΗΣ ΑΠΑΣΧΟΛΗΣΗΣ ΑΝΑ ΟΜΑΔΑ ΗΛΙΚΙΑΣ ΚΑΙ ΚΑΤΑΣΤΑΣΗ ΠΕΡΙΟΡΙΣΜΟΥ / ΑΝΑΠΗΡΙΑΣ">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7A39C37-6B96-4BCA-8B8F-4B1C6DDD35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E0F5C" w:rsidRPr="00EE0F5C" w:rsidRDefault="002A4E7F" w:rsidP="00EE0F5C">
      <w:pPr>
        <w:spacing w:before="120" w:after="360"/>
        <w:jc w:val="center"/>
        <w:rPr>
          <w:i/>
          <w:iCs/>
          <w:sz w:val="20"/>
          <w:szCs w:val="20"/>
          <w:lang w:val="el-GR"/>
        </w:rPr>
      </w:pPr>
      <w:r>
        <w:rPr>
          <w:i/>
          <w:iCs/>
          <w:sz w:val="20"/>
          <w:szCs w:val="20"/>
          <w:lang w:val="el-GR"/>
        </w:rPr>
        <w:t>(</w:t>
      </w:r>
      <w:r w:rsidR="00EE0F5C" w:rsidRPr="00EE0F5C">
        <w:rPr>
          <w:i/>
          <w:iCs/>
          <w:sz w:val="20"/>
          <w:szCs w:val="20"/>
          <w:lang w:val="el-GR"/>
        </w:rPr>
        <w:t>ΠΗΓΗ ΔΕΔΟΜΕΝΩΝ: ΕΛΣΤΑΤ, Έρευνα Εισοδήματος και Συνθηκών Διαβίωσης 2016 / ΕΠΕΞΕΡΓΑΣΙΑ: Παρατηρητήριο Θεμάτων Αναπηρίας-Ε.Σ.Α.μεΑ.</w:t>
      </w:r>
      <w:r>
        <w:rPr>
          <w:i/>
          <w:iCs/>
          <w:sz w:val="20"/>
          <w:szCs w:val="20"/>
          <w:lang w:val="el-GR"/>
        </w:rPr>
        <w:t>)</w:t>
      </w:r>
    </w:p>
    <w:p w:rsidR="004E4BFB" w:rsidRPr="004E4BFB" w:rsidRDefault="004E4BFB" w:rsidP="004E4BFB">
      <w:pPr>
        <w:jc w:val="both"/>
        <w:rPr>
          <w:sz w:val="24"/>
          <w:szCs w:val="24"/>
          <w:lang w:val="el-GR"/>
        </w:rPr>
      </w:pPr>
      <w:r w:rsidRPr="004E4BFB">
        <w:rPr>
          <w:sz w:val="24"/>
          <w:szCs w:val="24"/>
          <w:lang w:val="el-GR"/>
        </w:rPr>
        <w:lastRenderedPageBreak/>
        <w:t>Η ανάλυση του δείκτη απασχόλησης ανά ηλικιακή ομάδα και κατάσταση περιορισμού</w:t>
      </w:r>
      <w:r w:rsidR="00EE0F5C">
        <w:rPr>
          <w:sz w:val="24"/>
          <w:szCs w:val="24"/>
          <w:lang w:val="el-GR"/>
        </w:rPr>
        <w:t xml:space="preserve"> </w:t>
      </w:r>
      <w:r w:rsidRPr="004E4BFB">
        <w:rPr>
          <w:sz w:val="24"/>
          <w:szCs w:val="24"/>
          <w:lang w:val="el-GR"/>
        </w:rPr>
        <w:t>/</w:t>
      </w:r>
      <w:r w:rsidR="00EE0F5C">
        <w:rPr>
          <w:sz w:val="24"/>
          <w:szCs w:val="24"/>
          <w:lang w:val="el-GR"/>
        </w:rPr>
        <w:t xml:space="preserve"> </w:t>
      </w:r>
      <w:r w:rsidRPr="004E4BFB">
        <w:rPr>
          <w:sz w:val="24"/>
          <w:szCs w:val="24"/>
          <w:lang w:val="el-GR"/>
        </w:rPr>
        <w:t>αναπηρία αποκαλύπτει τον καταλυτικό ρόλο της αναπηρίας στη δραματικά μικρή συμμετοχή στην απασχόληση, σε όλο το ηλικιακό φάσμα των παραγωγικών ομάδων του πληθυσμού.</w:t>
      </w:r>
    </w:p>
    <w:p w:rsidR="004E4BFB" w:rsidRPr="004E4BFB" w:rsidRDefault="004E4BFB" w:rsidP="004E4BFB">
      <w:pPr>
        <w:jc w:val="both"/>
        <w:rPr>
          <w:sz w:val="24"/>
          <w:szCs w:val="24"/>
          <w:lang w:val="el-GR"/>
        </w:rPr>
      </w:pPr>
      <w:r w:rsidRPr="004E4BFB">
        <w:rPr>
          <w:sz w:val="24"/>
          <w:szCs w:val="24"/>
          <w:lang w:val="el-GR"/>
        </w:rPr>
        <w:t>Σε όλες τις ομάδες ηλικιών είναι επίσης εμφανής η σημασία της βαρύτητας της αναπηρίας ως προς τα εμπόδια που αντιμετωπίζουν τα άτομα με περιορισμούς στην εργασιακή τους ένταξη.</w:t>
      </w:r>
    </w:p>
    <w:p w:rsidR="004E4BFB" w:rsidRPr="004E4BFB" w:rsidRDefault="004E4BFB" w:rsidP="004E4BFB">
      <w:pPr>
        <w:jc w:val="both"/>
        <w:rPr>
          <w:sz w:val="24"/>
          <w:szCs w:val="24"/>
          <w:lang w:val="el-GR"/>
        </w:rPr>
      </w:pPr>
      <w:r w:rsidRPr="004E4BFB">
        <w:rPr>
          <w:sz w:val="24"/>
          <w:szCs w:val="24"/>
          <w:lang w:val="el-GR"/>
        </w:rPr>
        <w:t>Η συμμετοχή στην απασχόληση των ατόμων με σοβαρούς περιορισμούς/αναπηρία κυμαίνεται σε ένα ιδιαίτερα χαμηλό εύρος με κατώτατο ποσοστό συμμετοχής το 12,4% (στην ηλικία 60-64) και μέγιστο το 34,8% στην ηλικιακή κατηγορία 45-49 ετών.</w:t>
      </w:r>
    </w:p>
    <w:p w:rsidR="004E4BFB" w:rsidRPr="004E4BFB" w:rsidRDefault="004E4BFB" w:rsidP="004E4BFB">
      <w:pPr>
        <w:jc w:val="both"/>
        <w:rPr>
          <w:sz w:val="24"/>
          <w:szCs w:val="24"/>
          <w:lang w:val="el-GR"/>
        </w:rPr>
      </w:pPr>
      <w:r w:rsidRPr="004E4BFB">
        <w:rPr>
          <w:sz w:val="24"/>
          <w:szCs w:val="24"/>
          <w:lang w:val="el-GR"/>
        </w:rPr>
        <w:t>Οι εργαζόμενοι με σοβαρή αναπηρία στην ηλικιακή ομάδα 35-39 αποτελούν μόνο το 28,4% της κατηγορίας, όταν οι εργαζόμενοι χωρίς περιορισμούς είναι το 72,2% της εν λόγω ηλικιακής ομάδας.</w:t>
      </w:r>
    </w:p>
    <w:p w:rsidR="004E4BFB" w:rsidRPr="004E4BFB" w:rsidRDefault="004E4BFB" w:rsidP="004E4BFB">
      <w:pPr>
        <w:jc w:val="both"/>
        <w:rPr>
          <w:sz w:val="24"/>
          <w:szCs w:val="24"/>
          <w:lang w:val="el-GR"/>
        </w:rPr>
      </w:pPr>
      <w:r w:rsidRPr="004E4BFB">
        <w:rPr>
          <w:sz w:val="24"/>
          <w:szCs w:val="24"/>
          <w:lang w:val="el-GR"/>
        </w:rPr>
        <w:t>Οι εργαζόμενοι με σοβαρή αναπηρία στην ηλικιακή ομάδα 40-44 αποτελούν μόνο το 29,1% της κατηγορίας, όταν οι εργαζόμενοι χωρίς περιορισμούς ανέρχονται στο 71,1% της εν λόγω ηλικιακής ομάδας.</w:t>
      </w:r>
    </w:p>
    <w:p w:rsidR="004E4BFB" w:rsidRPr="004E4BFB" w:rsidRDefault="004E4BFB" w:rsidP="004E4BFB">
      <w:pPr>
        <w:jc w:val="both"/>
        <w:rPr>
          <w:b/>
          <w:sz w:val="24"/>
          <w:szCs w:val="24"/>
          <w:lang w:val="el-GR"/>
        </w:rPr>
      </w:pPr>
      <w:r w:rsidRPr="004E4BFB">
        <w:rPr>
          <w:b/>
          <w:sz w:val="24"/>
          <w:szCs w:val="24"/>
          <w:lang w:val="el-GR"/>
        </w:rPr>
        <w:t>Από την ανάλυση των δεδομένων, εξάγεται το ανησυχητικό συμπέρασμα ότι το χάσμα της απασχόλησης είναι εξαιρετικά εκτεταμένο στις κατεξοχήν παραγωγικές φάσεις του κύκλου ζωής των ατόμων δηλαδή στις ηλικίες από 30 έως 50 ετών.</w:t>
      </w:r>
    </w:p>
    <w:p w:rsidR="004E4BFB" w:rsidRPr="004E4BFB" w:rsidRDefault="004E4BFB" w:rsidP="004E4BFB">
      <w:pPr>
        <w:jc w:val="both"/>
        <w:rPr>
          <w:sz w:val="24"/>
          <w:szCs w:val="24"/>
          <w:lang w:val="el-GR"/>
        </w:rPr>
      </w:pPr>
      <w:r w:rsidRPr="004E4BFB">
        <w:rPr>
          <w:b/>
          <w:sz w:val="24"/>
          <w:szCs w:val="24"/>
          <w:lang w:val="el-GR"/>
        </w:rPr>
        <w:t xml:space="preserve">Στο </w:t>
      </w:r>
      <w:r w:rsidRPr="004E4BFB">
        <w:rPr>
          <w:b/>
          <w:sz w:val="24"/>
          <w:szCs w:val="24"/>
          <w:lang w:val="el-GR"/>
        </w:rPr>
        <w:fldChar w:fldCharType="begin"/>
      </w:r>
      <w:r w:rsidRPr="004E4BFB">
        <w:rPr>
          <w:b/>
          <w:sz w:val="24"/>
          <w:szCs w:val="24"/>
          <w:lang w:val="el-GR"/>
        </w:rPr>
        <w:instrText xml:space="preserve"> REF _Ref507665886 \h </w:instrText>
      </w:r>
      <w:r>
        <w:rPr>
          <w:b/>
          <w:sz w:val="24"/>
          <w:szCs w:val="24"/>
          <w:lang w:val="el-GR"/>
        </w:rPr>
        <w:instrText xml:space="preserve"> \* MERGEFORMAT </w:instrText>
      </w:r>
      <w:r w:rsidRPr="004E4BFB">
        <w:rPr>
          <w:b/>
          <w:sz w:val="24"/>
          <w:szCs w:val="24"/>
          <w:lang w:val="el-GR"/>
        </w:rPr>
      </w:r>
      <w:r w:rsidRPr="004E4BFB">
        <w:rPr>
          <w:b/>
          <w:sz w:val="24"/>
          <w:szCs w:val="24"/>
          <w:lang w:val="el-GR"/>
        </w:rPr>
        <w:fldChar w:fldCharType="separate"/>
      </w:r>
      <w:r w:rsidRPr="004E4BFB">
        <w:rPr>
          <w:b/>
          <w:sz w:val="24"/>
          <w:szCs w:val="24"/>
          <w:lang w:val="el-GR"/>
        </w:rPr>
        <w:t xml:space="preserve">Γράφημα </w:t>
      </w:r>
      <w:r w:rsidRPr="004E4BFB">
        <w:rPr>
          <w:b/>
          <w:noProof/>
          <w:sz w:val="24"/>
          <w:szCs w:val="24"/>
          <w:lang w:val="el-GR"/>
        </w:rPr>
        <w:t>5</w:t>
      </w:r>
      <w:r w:rsidRPr="004E4BFB">
        <w:rPr>
          <w:b/>
          <w:sz w:val="24"/>
          <w:szCs w:val="24"/>
          <w:lang w:val="el-GR"/>
        </w:rPr>
        <w:fldChar w:fldCharType="end"/>
      </w:r>
      <w:r w:rsidRPr="004E4BFB">
        <w:rPr>
          <w:b/>
          <w:sz w:val="24"/>
          <w:szCs w:val="24"/>
          <w:lang w:val="el-GR"/>
        </w:rPr>
        <w:t xml:space="preserve"> παρουσιάζεται ο δείκτης «χάσμα απασχόλησης πληθυσμού με σοβαρή αναπηρία»</w:t>
      </w:r>
      <w:r w:rsidRPr="004E4BFB">
        <w:rPr>
          <w:sz w:val="24"/>
          <w:szCs w:val="24"/>
          <w:lang w:val="el-GR"/>
        </w:rPr>
        <w:t xml:space="preserve"> ο οποίος προκύπτει ως η διαφορά των ποσοστών των απασχολούμενων στον πληθυσμό με σοβαρούς περιορισμούς/αναπηρία και στον πληθυσμό χωρίς κανέναν περιορισμό</w:t>
      </w:r>
      <w:r w:rsidR="00EE0F5C">
        <w:rPr>
          <w:sz w:val="24"/>
          <w:szCs w:val="24"/>
          <w:lang w:val="el-GR"/>
        </w:rPr>
        <w:t xml:space="preserve"> </w:t>
      </w:r>
      <w:r w:rsidR="00EE0F5C" w:rsidRPr="00EE0F5C">
        <w:rPr>
          <w:sz w:val="24"/>
          <w:szCs w:val="24"/>
          <w:lang w:val="el-GR"/>
        </w:rPr>
        <w:t>στην καθημερινή του δραστηριό</w:t>
      </w:r>
      <w:r w:rsidR="00EE0F5C">
        <w:rPr>
          <w:sz w:val="24"/>
          <w:szCs w:val="24"/>
          <w:lang w:val="el-GR"/>
        </w:rPr>
        <w:t>τ</w:t>
      </w:r>
      <w:r w:rsidR="00EE0F5C" w:rsidRPr="00EE0F5C">
        <w:rPr>
          <w:sz w:val="24"/>
          <w:szCs w:val="24"/>
          <w:lang w:val="el-GR"/>
        </w:rPr>
        <w:t>ητα</w:t>
      </w:r>
      <w:r w:rsidRPr="004E4BFB">
        <w:rPr>
          <w:sz w:val="24"/>
          <w:szCs w:val="24"/>
          <w:lang w:val="el-GR"/>
        </w:rPr>
        <w:t>.</w:t>
      </w:r>
    </w:p>
    <w:p w:rsidR="004E4BFB" w:rsidRPr="004E4BFB" w:rsidRDefault="004E4BFB" w:rsidP="004E4BFB">
      <w:pPr>
        <w:jc w:val="both"/>
        <w:rPr>
          <w:sz w:val="24"/>
          <w:szCs w:val="24"/>
          <w:lang w:val="el-GR"/>
        </w:rPr>
      </w:pPr>
      <w:r w:rsidRPr="004E4BFB">
        <w:rPr>
          <w:sz w:val="24"/>
          <w:szCs w:val="24"/>
          <w:lang w:val="el-GR"/>
        </w:rPr>
        <w:t>Καθίστανται εμφανές από την εικόνα του διαγράμματος ότι ο δείκτη αυξάνεται με γεωμετρική πρόοδο όσο πλησιάζουμε από τα άκρα στη μέση της ηλικιακής κατανομής.</w:t>
      </w:r>
    </w:p>
    <w:p w:rsidR="004E4BFB" w:rsidRPr="004E4BFB" w:rsidRDefault="004E4BFB" w:rsidP="004E4BFB">
      <w:pPr>
        <w:jc w:val="both"/>
        <w:rPr>
          <w:b/>
          <w:sz w:val="24"/>
          <w:szCs w:val="24"/>
          <w:lang w:val="el-GR"/>
        </w:rPr>
      </w:pPr>
      <w:r w:rsidRPr="004E4BFB">
        <w:rPr>
          <w:b/>
          <w:sz w:val="24"/>
          <w:szCs w:val="24"/>
          <w:lang w:val="el-GR"/>
        </w:rPr>
        <w:t>Το χάσμα απασχόλησης σημειώνει μέγιστη τιμή στην ηλικία 35-39 ετών όπου ανέρχεται στο 43,8, ενώ η δεύτερη -με μικρή διαφορά- υψηλότερη τιμή του δείκτη εμφανίζεται στην αμέσως επόμενη ηλικιακή ομάδα των 40-44 ετών όπου το χάσμα απασχόλησης είναι 42,6 μονάδες.</w:t>
      </w:r>
    </w:p>
    <w:p w:rsidR="00DC70C4" w:rsidRDefault="004E4BFB" w:rsidP="004E4BFB">
      <w:pPr>
        <w:jc w:val="both"/>
        <w:rPr>
          <w:sz w:val="24"/>
          <w:szCs w:val="24"/>
          <w:lang w:val="el-GR"/>
        </w:rPr>
      </w:pPr>
      <w:r w:rsidRPr="004E4BFB">
        <w:rPr>
          <w:sz w:val="24"/>
          <w:szCs w:val="24"/>
          <w:lang w:val="el-GR"/>
        </w:rPr>
        <w:t>Οι μικρότερες τιμές του δείκτη εμφανίζονται στις ομάδες 20-24 και 60-64, όντας 2,7 και 10,8 μονάδες αντίστοιχα.</w:t>
      </w:r>
    </w:p>
    <w:p w:rsidR="00EE0F5C" w:rsidRDefault="00EE0F5C">
      <w:pPr>
        <w:rPr>
          <w:b/>
          <w:i/>
          <w:iCs/>
          <w:lang w:val="el-GR"/>
        </w:rPr>
      </w:pPr>
      <w:r>
        <w:rPr>
          <w:b/>
          <w:lang w:val="el-GR"/>
        </w:rPr>
        <w:br w:type="page"/>
      </w:r>
    </w:p>
    <w:p w:rsidR="00EE0F5C" w:rsidRPr="00EE0F5C" w:rsidRDefault="00EE0F5C" w:rsidP="00EE0F5C">
      <w:pPr>
        <w:pStyle w:val="Caption"/>
        <w:spacing w:before="360" w:after="120"/>
        <w:ind w:left="567" w:right="522"/>
        <w:jc w:val="center"/>
        <w:rPr>
          <w:b/>
          <w:color w:val="auto"/>
          <w:sz w:val="22"/>
          <w:szCs w:val="22"/>
          <w:lang w:val="el-GR"/>
        </w:rPr>
      </w:pPr>
      <w:r w:rsidRPr="004E4BFB">
        <w:rPr>
          <w:b/>
          <w:color w:val="auto"/>
          <w:sz w:val="22"/>
          <w:szCs w:val="22"/>
          <w:lang w:val="el-GR"/>
        </w:rPr>
        <w:lastRenderedPageBreak/>
        <w:t xml:space="preserve">Γράφημα </w:t>
      </w:r>
      <w:r w:rsidRPr="004E4BFB">
        <w:rPr>
          <w:b/>
          <w:color w:val="auto"/>
          <w:sz w:val="22"/>
          <w:szCs w:val="22"/>
          <w:lang w:val="el-GR"/>
        </w:rPr>
        <w:fldChar w:fldCharType="begin"/>
      </w:r>
      <w:r w:rsidRPr="004E4BFB">
        <w:rPr>
          <w:b/>
          <w:color w:val="auto"/>
          <w:sz w:val="22"/>
          <w:szCs w:val="22"/>
          <w:lang w:val="el-GR"/>
        </w:rPr>
        <w:instrText xml:space="preserve"> SEQ Γράφημα \* ARABIC </w:instrText>
      </w:r>
      <w:r w:rsidRPr="004E4BFB">
        <w:rPr>
          <w:b/>
          <w:color w:val="auto"/>
          <w:sz w:val="22"/>
          <w:szCs w:val="22"/>
          <w:lang w:val="el-GR"/>
        </w:rPr>
        <w:fldChar w:fldCharType="separate"/>
      </w:r>
      <w:r w:rsidRPr="004E4BFB">
        <w:rPr>
          <w:b/>
          <w:color w:val="auto"/>
          <w:sz w:val="22"/>
          <w:szCs w:val="22"/>
          <w:lang w:val="el-GR"/>
        </w:rPr>
        <w:t>5</w:t>
      </w:r>
      <w:r w:rsidRPr="004E4BFB">
        <w:rPr>
          <w:b/>
          <w:color w:val="auto"/>
          <w:sz w:val="22"/>
          <w:szCs w:val="22"/>
          <w:lang w:val="el-GR"/>
        </w:rPr>
        <w:fldChar w:fldCharType="end"/>
      </w:r>
      <w:r w:rsidRPr="004E4BFB">
        <w:rPr>
          <w:b/>
          <w:color w:val="auto"/>
          <w:sz w:val="22"/>
          <w:szCs w:val="22"/>
          <w:lang w:val="el-GR"/>
        </w:rPr>
        <w:t>. ΧΑΣΜΑ ΑΠΑΣΧΟΛΗΣΗΣ ΠΛΗΘΥΣΜΟΥ ΜΕ ΣΟΒΑΡΗ ΑΝΑΠΗΡΙΑ: %</w:t>
      </w:r>
      <w:r>
        <w:rPr>
          <w:b/>
          <w:color w:val="auto"/>
          <w:sz w:val="22"/>
          <w:szCs w:val="22"/>
          <w:lang w:val="el-GR"/>
        </w:rPr>
        <w:t xml:space="preserve"> </w:t>
      </w:r>
      <w:r w:rsidRPr="004E4BFB">
        <w:rPr>
          <w:b/>
          <w:color w:val="auto"/>
          <w:sz w:val="22"/>
          <w:szCs w:val="22"/>
          <w:lang w:val="el-GR"/>
        </w:rPr>
        <w:t>Απασχολούμεν</w:t>
      </w:r>
      <w:r>
        <w:rPr>
          <w:b/>
          <w:color w:val="auto"/>
          <w:sz w:val="22"/>
          <w:szCs w:val="22"/>
          <w:lang w:val="el-GR"/>
        </w:rPr>
        <w:t>ων</w:t>
      </w:r>
      <w:r w:rsidRPr="004E4BFB">
        <w:rPr>
          <w:b/>
          <w:color w:val="auto"/>
          <w:sz w:val="22"/>
          <w:szCs w:val="22"/>
          <w:lang w:val="el-GR"/>
        </w:rPr>
        <w:t xml:space="preserve"> χωρίς αναπηρία - %</w:t>
      </w:r>
      <w:r>
        <w:rPr>
          <w:b/>
          <w:color w:val="auto"/>
          <w:sz w:val="22"/>
          <w:szCs w:val="22"/>
          <w:lang w:val="el-GR"/>
        </w:rPr>
        <w:t xml:space="preserve"> </w:t>
      </w:r>
      <w:r w:rsidRPr="004E4BFB">
        <w:rPr>
          <w:b/>
          <w:color w:val="auto"/>
          <w:sz w:val="22"/>
          <w:szCs w:val="22"/>
          <w:lang w:val="el-GR"/>
        </w:rPr>
        <w:t>Απασχολούμεν</w:t>
      </w:r>
      <w:r>
        <w:rPr>
          <w:b/>
          <w:color w:val="auto"/>
          <w:sz w:val="22"/>
          <w:szCs w:val="22"/>
          <w:lang w:val="el-GR"/>
        </w:rPr>
        <w:t>ων</w:t>
      </w:r>
      <w:r w:rsidRPr="004E4BFB">
        <w:rPr>
          <w:b/>
          <w:color w:val="auto"/>
          <w:sz w:val="22"/>
          <w:szCs w:val="22"/>
          <w:lang w:val="el-GR"/>
        </w:rPr>
        <w:t xml:space="preserve"> με σοβαρή αναπηρία.</w:t>
      </w:r>
    </w:p>
    <w:p w:rsidR="00DC70C4" w:rsidRDefault="000138B5" w:rsidP="00EE0F5C">
      <w:pPr>
        <w:spacing w:before="120" w:after="120"/>
        <w:jc w:val="center"/>
        <w:rPr>
          <w:sz w:val="24"/>
          <w:szCs w:val="24"/>
          <w:lang w:val="el-GR"/>
        </w:rPr>
      </w:pPr>
      <w:r>
        <w:rPr>
          <w:noProof/>
          <w:lang w:val="el-GR" w:eastAsia="el-GR"/>
        </w:rPr>
        <w:drawing>
          <wp:inline distT="0" distB="0" distL="0" distR="0" wp14:anchorId="2BBF70EA" wp14:editId="6A5B8005">
            <wp:extent cx="4867275" cy="2028825"/>
            <wp:effectExtent l="0" t="0" r="9525" b="9525"/>
            <wp:docPr id="16" name="Γράφημα 16" descr="ΧΑΣΜΑ ΑΠΑΣΧΟΛΗΣΗΣ ΠΛΗΘΥΣΜΟΥ ΜΕ ΣΟΒΑΡΗ ΑΝΑΠΗΡΙΑ ανά Ηλικία. &#10;20-24: 2,7.&#10;25-29: 33,8.&#10;30-34: 37,2.&#10;35-39: 43,8.&#10;40-44: 42,6.&#10;45-49: 35,9.&#10;50-54: 30,7.&#10;55-59: 25,9.&#10;60-64: 10,8." title="ΧΑΣΜΑ ΑΠΑΣΧΟΛΗΣΗΣ ΠΛΗΘΥΣΜΟΥ ΜΕ ΣΟΒΑΡΗ ΑΝΑΠΗΡΙΑ (% Απασχολούμενων χωρίς αναπηρία μείον  % Απασχολούμενων με σοβαρή αναπηρία)">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E0F5C" w:rsidRPr="00EE0F5C" w:rsidRDefault="002A4E7F" w:rsidP="00EE0F5C">
      <w:pPr>
        <w:spacing w:before="120" w:after="360"/>
        <w:jc w:val="center"/>
        <w:rPr>
          <w:i/>
          <w:iCs/>
          <w:sz w:val="20"/>
          <w:szCs w:val="20"/>
          <w:lang w:val="el-GR"/>
        </w:rPr>
      </w:pPr>
      <w:bookmarkStart w:id="7" w:name="_Toc507672674"/>
      <w:r>
        <w:rPr>
          <w:i/>
          <w:iCs/>
          <w:sz w:val="20"/>
          <w:szCs w:val="20"/>
          <w:lang w:val="el-GR"/>
        </w:rPr>
        <w:t>(</w:t>
      </w:r>
      <w:r w:rsidR="00EE0F5C" w:rsidRPr="00EE0F5C">
        <w:rPr>
          <w:i/>
          <w:iCs/>
          <w:sz w:val="20"/>
          <w:szCs w:val="20"/>
          <w:lang w:val="el-GR"/>
        </w:rPr>
        <w:t>ΠΗΓΗ ΔΕΔΟΜΕΝΩΝ: ΕΛΣΤΑΤ, Έρευνα Εισοδήματος και Συνθηκών Διαβίωσης 2016 / ΕΠΕΞΕΡΓΑΣΙΑ: Παρατηρητήριο Θεμάτων Αναπηρίας-Ε.Σ.Α.μεΑ.</w:t>
      </w:r>
      <w:r>
        <w:rPr>
          <w:i/>
          <w:iCs/>
          <w:sz w:val="20"/>
          <w:szCs w:val="20"/>
          <w:lang w:val="el-GR"/>
        </w:rPr>
        <w:t>)</w:t>
      </w:r>
    </w:p>
    <w:p w:rsidR="00DC70C4" w:rsidRPr="00BB6D37" w:rsidRDefault="00DC70C4" w:rsidP="00623E6B">
      <w:pPr>
        <w:pStyle w:val="Heading2"/>
        <w:spacing w:after="120"/>
        <w:ind w:left="578" w:hanging="578"/>
        <w:rPr>
          <w:rFonts w:asciiTheme="minorHAnsi" w:hAnsiTheme="minorHAnsi" w:cstheme="minorHAnsi"/>
          <w:b/>
          <w:color w:val="auto"/>
          <w:sz w:val="24"/>
          <w:szCs w:val="24"/>
          <w:lang w:val="el-GR"/>
        </w:rPr>
      </w:pPr>
      <w:r w:rsidRPr="00BB6D37">
        <w:rPr>
          <w:rFonts w:asciiTheme="minorHAnsi" w:hAnsiTheme="minorHAnsi" w:cstheme="minorHAnsi"/>
          <w:b/>
          <w:color w:val="auto"/>
          <w:sz w:val="24"/>
          <w:szCs w:val="24"/>
          <w:lang w:val="el-GR"/>
        </w:rPr>
        <w:t>Ανάλυση ανά φύλο</w:t>
      </w:r>
      <w:bookmarkEnd w:id="7"/>
    </w:p>
    <w:p w:rsidR="004E4BFB" w:rsidRPr="004E4BFB" w:rsidRDefault="004E4BFB" w:rsidP="00623E6B">
      <w:pPr>
        <w:jc w:val="both"/>
        <w:rPr>
          <w:lang w:val="el-GR"/>
        </w:rPr>
      </w:pPr>
      <w:r w:rsidRPr="004E4BFB">
        <w:rPr>
          <w:lang w:val="el-GR"/>
        </w:rPr>
        <w:t xml:space="preserve">Στο ακόλουθο </w:t>
      </w:r>
      <w:r w:rsidRPr="00623E6B">
        <w:rPr>
          <w:sz w:val="24"/>
          <w:szCs w:val="24"/>
          <w:lang w:val="el-GR"/>
        </w:rPr>
        <w:t>γράφημα (</w:t>
      </w:r>
      <w:r w:rsidR="00623E6B" w:rsidRPr="00623E6B">
        <w:rPr>
          <w:sz w:val="24"/>
          <w:szCs w:val="24"/>
          <w:lang w:val="el-GR"/>
        </w:rPr>
        <w:fldChar w:fldCharType="begin"/>
      </w:r>
      <w:r w:rsidR="00623E6B" w:rsidRPr="00623E6B">
        <w:rPr>
          <w:sz w:val="24"/>
          <w:szCs w:val="24"/>
          <w:lang w:val="el-GR"/>
        </w:rPr>
        <w:instrText xml:space="preserve"> REF _Ref507666135 \h </w:instrText>
      </w:r>
      <w:r w:rsidR="00623E6B">
        <w:rPr>
          <w:sz w:val="24"/>
          <w:szCs w:val="24"/>
          <w:lang w:val="el-GR"/>
        </w:rPr>
        <w:instrText xml:space="preserve"> \* MERGEFORMAT </w:instrText>
      </w:r>
      <w:r w:rsidR="00623E6B" w:rsidRPr="00623E6B">
        <w:rPr>
          <w:sz w:val="24"/>
          <w:szCs w:val="24"/>
          <w:lang w:val="el-GR"/>
        </w:rPr>
      </w:r>
      <w:r w:rsidR="00623E6B" w:rsidRPr="00623E6B">
        <w:rPr>
          <w:sz w:val="24"/>
          <w:szCs w:val="24"/>
          <w:lang w:val="el-GR"/>
        </w:rPr>
        <w:fldChar w:fldCharType="separate"/>
      </w:r>
      <w:r w:rsidR="00623E6B" w:rsidRPr="00623E6B">
        <w:rPr>
          <w:b/>
          <w:sz w:val="24"/>
          <w:szCs w:val="24"/>
          <w:lang w:val="el-GR"/>
        </w:rPr>
        <w:t xml:space="preserve">Γράφημα </w:t>
      </w:r>
      <w:r w:rsidR="00623E6B" w:rsidRPr="00623E6B">
        <w:rPr>
          <w:b/>
          <w:noProof/>
          <w:sz w:val="24"/>
          <w:szCs w:val="24"/>
          <w:lang w:val="el-GR"/>
        </w:rPr>
        <w:t>6</w:t>
      </w:r>
      <w:r w:rsidR="00623E6B" w:rsidRPr="00623E6B">
        <w:rPr>
          <w:sz w:val="24"/>
          <w:szCs w:val="24"/>
          <w:lang w:val="el-GR"/>
        </w:rPr>
        <w:fldChar w:fldCharType="end"/>
      </w:r>
      <w:r w:rsidRPr="00623E6B">
        <w:rPr>
          <w:sz w:val="24"/>
          <w:szCs w:val="24"/>
          <w:lang w:val="el-GR"/>
        </w:rPr>
        <w:t>)</w:t>
      </w:r>
      <w:r w:rsidRPr="004E4BFB">
        <w:rPr>
          <w:lang w:val="el-GR"/>
        </w:rPr>
        <w:t xml:space="preserve"> παρουσιάζεται ο δείκτης απασχόλησης στον πληθυσμό 20-64 ετών ανά κατάσταση περιορισμού/αναπηρίας και φύλο. </w:t>
      </w:r>
    </w:p>
    <w:p w:rsidR="004E4BFB" w:rsidRDefault="004E4BFB" w:rsidP="00623E6B">
      <w:pPr>
        <w:jc w:val="both"/>
        <w:rPr>
          <w:lang w:val="el-GR"/>
        </w:rPr>
      </w:pPr>
      <w:r w:rsidRPr="004E4BFB">
        <w:rPr>
          <w:lang w:val="el-GR"/>
        </w:rPr>
        <w:t xml:space="preserve">Στην κατηγορία των ατόμων με </w:t>
      </w:r>
      <w:r w:rsidR="00EE0F5C">
        <w:rPr>
          <w:lang w:val="el-GR"/>
        </w:rPr>
        <w:t xml:space="preserve">σοβαρή </w:t>
      </w:r>
      <w:r w:rsidRPr="004E4BFB">
        <w:rPr>
          <w:lang w:val="el-GR"/>
        </w:rPr>
        <w:t>αναπηρία, το ποσοστό των ανδρών που εργάζεται είναι το 26,5%, και το ποσοστό των γυναικών απασχολούμενων ανέρχεται μόλις στο 22,2%. Στην κατηγορία των ατόμων με μέτρια αναπηρία, το ποσοστό των ανδρών που εργάζεται είναι 51,2% ενώ το ποσοστό των γυναικών μόλις 36,1%. Στον πληθυσμό χωρίς περιορισμούς δραστηριότητας σημειώνεται επίσης μεγάλη διαφορά στην τιμή του δείκτη απασχόλησης με τους απασχολούμενους να είναι το 67,8% του ανδρικού πληθυσμού 20-54 ετών</w:t>
      </w:r>
      <w:r w:rsidR="00EE0F5C">
        <w:rPr>
          <w:lang w:val="el-GR"/>
        </w:rPr>
        <w:t>,</w:t>
      </w:r>
      <w:r w:rsidRPr="004E4BFB">
        <w:rPr>
          <w:lang w:val="el-GR"/>
        </w:rPr>
        <w:t xml:space="preserve"> και τις απασχολούμενες γυναίκες να αποτελούν το 47,5% του γυναικείου πληθυσμού.</w:t>
      </w:r>
    </w:p>
    <w:p w:rsidR="00EE0F5C" w:rsidRPr="00EE0F5C" w:rsidRDefault="00EE0F5C" w:rsidP="00EE0F5C">
      <w:pPr>
        <w:pStyle w:val="Caption"/>
        <w:spacing w:before="360" w:after="120"/>
        <w:ind w:left="567" w:right="522"/>
        <w:jc w:val="center"/>
        <w:rPr>
          <w:b/>
          <w:color w:val="auto"/>
          <w:sz w:val="22"/>
          <w:szCs w:val="22"/>
          <w:lang w:val="el-GR"/>
        </w:rPr>
      </w:pPr>
      <w:bookmarkStart w:id="8" w:name="_Ref507666135"/>
      <w:r w:rsidRPr="00623E6B">
        <w:rPr>
          <w:b/>
          <w:color w:val="auto"/>
          <w:sz w:val="22"/>
          <w:szCs w:val="22"/>
          <w:lang w:val="el-GR"/>
        </w:rPr>
        <w:t xml:space="preserve">Γράφημα </w:t>
      </w:r>
      <w:r w:rsidRPr="00623E6B">
        <w:rPr>
          <w:b/>
          <w:color w:val="auto"/>
          <w:sz w:val="22"/>
          <w:szCs w:val="22"/>
          <w:lang w:val="el-GR"/>
        </w:rPr>
        <w:fldChar w:fldCharType="begin"/>
      </w:r>
      <w:r w:rsidRPr="00623E6B">
        <w:rPr>
          <w:b/>
          <w:color w:val="auto"/>
          <w:sz w:val="22"/>
          <w:szCs w:val="22"/>
          <w:lang w:val="el-GR"/>
        </w:rPr>
        <w:instrText xml:space="preserve"> SEQ Γράφημα \* ARABIC </w:instrText>
      </w:r>
      <w:r w:rsidRPr="00623E6B">
        <w:rPr>
          <w:b/>
          <w:color w:val="auto"/>
          <w:sz w:val="22"/>
          <w:szCs w:val="22"/>
          <w:lang w:val="el-GR"/>
        </w:rPr>
        <w:fldChar w:fldCharType="separate"/>
      </w:r>
      <w:r w:rsidRPr="00623E6B">
        <w:rPr>
          <w:b/>
          <w:color w:val="auto"/>
          <w:sz w:val="22"/>
          <w:szCs w:val="22"/>
          <w:lang w:val="el-GR"/>
        </w:rPr>
        <w:t>6</w:t>
      </w:r>
      <w:r w:rsidRPr="00623E6B">
        <w:rPr>
          <w:b/>
          <w:color w:val="auto"/>
          <w:sz w:val="22"/>
          <w:szCs w:val="22"/>
          <w:lang w:val="el-GR"/>
        </w:rPr>
        <w:fldChar w:fldCharType="end"/>
      </w:r>
      <w:bookmarkEnd w:id="8"/>
      <w:r w:rsidRPr="00623E6B">
        <w:rPr>
          <w:b/>
          <w:color w:val="auto"/>
          <w:sz w:val="22"/>
          <w:szCs w:val="22"/>
          <w:lang w:val="el-GR"/>
        </w:rPr>
        <w:t>. ΔΕΙΚΤΗΣ ΑΠΑΣΧΟΛΗΣΗΣ ΠΛΗΘΥΣΜΟΥ 20-64 ΕΤΩΝ ΑΝΑ ΚΑΤΑΣΤΑΣΗ ΠΕΡΙΟΡΙΣΜΟΥ / ΑΝΑΠΗΡΙΑ ΚΑΙ ΦΥΛΟ.</w:t>
      </w:r>
    </w:p>
    <w:p w:rsidR="00DC70C4" w:rsidRDefault="000138B5" w:rsidP="00EE0F5C">
      <w:pPr>
        <w:spacing w:before="120" w:after="120"/>
        <w:jc w:val="center"/>
        <w:rPr>
          <w:sz w:val="24"/>
          <w:szCs w:val="24"/>
          <w:lang w:val="el-GR"/>
        </w:rPr>
      </w:pPr>
      <w:r>
        <w:rPr>
          <w:noProof/>
          <w:lang w:val="el-GR" w:eastAsia="el-GR"/>
        </w:rPr>
        <w:drawing>
          <wp:inline distT="0" distB="0" distL="0" distR="0" wp14:anchorId="2E3B50A5" wp14:editId="4E2330EB">
            <wp:extent cx="5391785" cy="2166185"/>
            <wp:effectExtent l="0" t="0" r="18415" b="5715"/>
            <wp:docPr id="17" name="Γράφημα 17" descr="ΑΝΔΡΕΣ: ΣΟΒΑΡΟΣ (26,5%), ΜΕΤΡΙΟΣ (51,2%) και ΚΑΝΕΝΑΣ (67,8%).&#10;ΓΥΝΑΙΚΕΣ:  ΣΟΒΑΡΟΣ (22,2%), ΜΕΤΡΙΟΣ (36,1%) και ΚΑΝΕΝΑΣ (47,5%)." title="ΔΕΙΚΤΗΣ ΑΠΑΣΧΟΛΗΣΗΣ ΠΛΗΘΥΣΜΟΥ 20-64 ΕΤΩΝ ΑΝΑ ΚΑΤΑΣΤΑΣΗ ΠΕΡΙΟΡΙΣΜΟΥ / ΑΝΑΠΗΡΙΑ ΚΑΙ ΦΥΛΟ">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E0F5C" w:rsidRPr="00EE0F5C" w:rsidRDefault="002A4E7F" w:rsidP="00EE0F5C">
      <w:pPr>
        <w:spacing w:before="120" w:after="360"/>
        <w:jc w:val="center"/>
        <w:rPr>
          <w:i/>
          <w:iCs/>
          <w:sz w:val="20"/>
          <w:szCs w:val="20"/>
          <w:lang w:val="el-GR"/>
        </w:rPr>
      </w:pPr>
      <w:r>
        <w:rPr>
          <w:i/>
          <w:iCs/>
          <w:sz w:val="20"/>
          <w:szCs w:val="20"/>
          <w:lang w:val="el-GR"/>
        </w:rPr>
        <w:t>(</w:t>
      </w:r>
      <w:r w:rsidR="00EE0F5C" w:rsidRPr="00EE0F5C">
        <w:rPr>
          <w:i/>
          <w:iCs/>
          <w:sz w:val="20"/>
          <w:szCs w:val="20"/>
          <w:lang w:val="el-GR"/>
        </w:rPr>
        <w:t>ΠΗΓΗ ΔΕΔΟΜΕΝΩΝ: ΕΛΣΤΑΤ, Έρευνα Εισοδήματος και Συνθηκών Διαβίωσης 2016 / ΕΠΕΞΕΡΓΑΣΙΑ: Παρατηρητήριο Θεμάτων Αναπηρίας-Ε.Σ.Α.μεΑ.</w:t>
      </w:r>
      <w:r>
        <w:rPr>
          <w:i/>
          <w:iCs/>
          <w:sz w:val="20"/>
          <w:szCs w:val="20"/>
          <w:lang w:val="el-GR"/>
        </w:rPr>
        <w:t>)</w:t>
      </w:r>
    </w:p>
    <w:p w:rsidR="00623E6B" w:rsidRPr="00623E6B" w:rsidRDefault="00623E6B" w:rsidP="00623E6B">
      <w:pPr>
        <w:jc w:val="both"/>
        <w:rPr>
          <w:sz w:val="24"/>
          <w:szCs w:val="24"/>
          <w:lang w:val="el-GR"/>
        </w:rPr>
      </w:pPr>
      <w:r w:rsidRPr="00623E6B">
        <w:rPr>
          <w:sz w:val="24"/>
          <w:szCs w:val="24"/>
          <w:lang w:val="el-GR"/>
        </w:rPr>
        <w:lastRenderedPageBreak/>
        <w:t>Η ανάλυση του δείκτη απασχόλησης ανά φύλο οδηγεί στο συμπέρασμα ότι το χάσμα απασχόλησης ανάμεσα στα δύο φύλα μεταβάλλεται αντιστρόφως ανάλογα με τη βαρύτητα της αναπηρίας, όντας μεγαλύτερο στον πληθυσμό χωρίς κανέναν περιορισμό δραστηριότητας.</w:t>
      </w:r>
    </w:p>
    <w:p w:rsidR="00623E6B" w:rsidRPr="00623E6B" w:rsidRDefault="00623E6B" w:rsidP="00623E6B">
      <w:pPr>
        <w:jc w:val="both"/>
        <w:rPr>
          <w:b/>
          <w:sz w:val="24"/>
          <w:szCs w:val="24"/>
          <w:lang w:val="el-GR"/>
        </w:rPr>
      </w:pPr>
      <w:r w:rsidRPr="00623E6B">
        <w:rPr>
          <w:b/>
          <w:sz w:val="24"/>
          <w:szCs w:val="24"/>
          <w:lang w:val="el-GR"/>
        </w:rPr>
        <w:t xml:space="preserve">Στον πληθυσμό με </w:t>
      </w:r>
      <w:r w:rsidR="00EE0F5C">
        <w:rPr>
          <w:b/>
          <w:sz w:val="24"/>
          <w:szCs w:val="24"/>
          <w:lang w:val="el-GR"/>
        </w:rPr>
        <w:t>σοβαρή</w:t>
      </w:r>
      <w:r w:rsidRPr="00623E6B">
        <w:rPr>
          <w:b/>
          <w:sz w:val="24"/>
          <w:szCs w:val="24"/>
          <w:lang w:val="el-GR"/>
        </w:rPr>
        <w:t xml:space="preserve"> αναπηρία η διάκριση και τα εμπόδια που βιώνουν τα άτομα λόγω αναπηρίας αποδεικνύεται ότι ασκούν καταλυτική επίδραση στα ποσοστά απασχόλησης τόσο των γυναικών όσο και των ανδρών με αποτέλεσμα και τα δύο φύλα να βρίσκονται σε εξαιρετικά χαμηλά επίπεδα απασχόλησης, με χαμηλότερο ωστόσο και εδώ αυτό το γυναικών.</w:t>
      </w:r>
    </w:p>
    <w:p w:rsidR="00DC70C4" w:rsidRPr="00DC70C4" w:rsidRDefault="00623E6B" w:rsidP="00623E6B">
      <w:pPr>
        <w:jc w:val="both"/>
        <w:rPr>
          <w:sz w:val="24"/>
          <w:szCs w:val="24"/>
          <w:lang w:val="el-GR"/>
        </w:rPr>
      </w:pPr>
      <w:r w:rsidRPr="00623E6B">
        <w:rPr>
          <w:sz w:val="24"/>
          <w:szCs w:val="24"/>
          <w:lang w:val="el-GR"/>
        </w:rPr>
        <w:t xml:space="preserve">Σε σύγκριση με τις γυναίκες χωρίς αναπηρία, οι γυναίκες με </w:t>
      </w:r>
      <w:r w:rsidR="00EE0F5C">
        <w:rPr>
          <w:sz w:val="24"/>
          <w:szCs w:val="24"/>
          <w:lang w:val="el-GR"/>
        </w:rPr>
        <w:t xml:space="preserve">σοβαρή </w:t>
      </w:r>
      <w:r w:rsidRPr="00623E6B">
        <w:rPr>
          <w:sz w:val="24"/>
          <w:szCs w:val="24"/>
          <w:lang w:val="el-GR"/>
        </w:rPr>
        <w:t>αναπηρία βρίσκονται βέβαια σε πολύ δυσμενέστερη θέση υπολειπόμενες στο δείκτη της απασχόλησης κατά 25,3 ποσοστιαίες μονάδες.</w:t>
      </w:r>
    </w:p>
    <w:p w:rsidR="00DC70C4" w:rsidRPr="00BB6D37" w:rsidRDefault="00DC70C4" w:rsidP="005C56CA">
      <w:pPr>
        <w:pStyle w:val="Heading1"/>
        <w:spacing w:before="480"/>
        <w:ind w:left="431" w:hanging="431"/>
        <w:rPr>
          <w:rFonts w:asciiTheme="minorHAnsi" w:hAnsiTheme="minorHAnsi" w:cstheme="minorHAnsi"/>
          <w:b/>
          <w:color w:val="auto"/>
          <w:sz w:val="24"/>
          <w:szCs w:val="24"/>
          <w:lang w:val="el-GR"/>
        </w:rPr>
      </w:pPr>
      <w:bookmarkStart w:id="9" w:name="_Toc507672675"/>
      <w:r w:rsidRPr="00BB6D37">
        <w:rPr>
          <w:rFonts w:asciiTheme="minorHAnsi" w:hAnsiTheme="minorHAnsi" w:cstheme="minorHAnsi"/>
          <w:b/>
          <w:color w:val="auto"/>
          <w:sz w:val="24"/>
          <w:szCs w:val="24"/>
          <w:lang w:val="el-GR"/>
        </w:rPr>
        <w:t>ΔΕΙΚΤΗΣ ΑΝΕΡΓΙΑΣ</w:t>
      </w:r>
      <w:bookmarkEnd w:id="9"/>
    </w:p>
    <w:p w:rsidR="00623E6B" w:rsidRDefault="00623E6B" w:rsidP="00623E6B">
      <w:pPr>
        <w:jc w:val="both"/>
        <w:rPr>
          <w:sz w:val="24"/>
          <w:szCs w:val="24"/>
          <w:lang w:val="el-GR"/>
        </w:rPr>
      </w:pPr>
      <w:r w:rsidRPr="00623E6B">
        <w:rPr>
          <w:sz w:val="24"/>
          <w:szCs w:val="24"/>
          <w:lang w:val="el-GR"/>
        </w:rPr>
        <w:t>Οι φραγμοί και τα εμπόδια που αντιμετωπίζει ο πληθυσμός με περιορισμούς δραστηριότητας/αναπηρία ως προς την εργασιακή ένταξη φανερώνονται στην ανάλυση του δείκτη της ανεργίας ανά κατάσταση περιορισμού</w:t>
      </w:r>
      <w:r>
        <w:rPr>
          <w:sz w:val="24"/>
          <w:szCs w:val="24"/>
          <w:lang w:val="el-GR"/>
        </w:rPr>
        <w:t xml:space="preserve"> </w:t>
      </w:r>
      <w:r w:rsidRPr="00623E6B">
        <w:rPr>
          <w:sz w:val="24"/>
          <w:szCs w:val="24"/>
          <w:lang w:val="el-GR"/>
        </w:rPr>
        <w:t>/</w:t>
      </w:r>
      <w:r>
        <w:rPr>
          <w:sz w:val="24"/>
          <w:szCs w:val="24"/>
          <w:lang w:val="el-GR"/>
        </w:rPr>
        <w:t xml:space="preserve"> </w:t>
      </w:r>
      <w:r w:rsidRPr="00623E6B">
        <w:rPr>
          <w:sz w:val="24"/>
          <w:szCs w:val="24"/>
          <w:lang w:val="el-GR"/>
        </w:rPr>
        <w:t>δραστηριότητας (</w:t>
      </w:r>
      <w:r w:rsidRPr="00623E6B">
        <w:rPr>
          <w:sz w:val="24"/>
          <w:szCs w:val="24"/>
          <w:lang w:val="el-GR"/>
        </w:rPr>
        <w:fldChar w:fldCharType="begin"/>
      </w:r>
      <w:r w:rsidRPr="00623E6B">
        <w:rPr>
          <w:sz w:val="24"/>
          <w:szCs w:val="24"/>
          <w:lang w:val="el-GR"/>
        </w:rPr>
        <w:instrText xml:space="preserve"> REF _Ref507666444 \h </w:instrText>
      </w:r>
      <w:r>
        <w:rPr>
          <w:sz w:val="24"/>
          <w:szCs w:val="24"/>
          <w:lang w:val="el-GR"/>
        </w:rPr>
        <w:instrText xml:space="preserve"> \* MERGEFORMAT </w:instrText>
      </w:r>
      <w:r w:rsidRPr="00623E6B">
        <w:rPr>
          <w:sz w:val="24"/>
          <w:szCs w:val="24"/>
          <w:lang w:val="el-GR"/>
        </w:rPr>
      </w:r>
      <w:r w:rsidRPr="00623E6B">
        <w:rPr>
          <w:sz w:val="24"/>
          <w:szCs w:val="24"/>
          <w:lang w:val="el-GR"/>
        </w:rPr>
        <w:fldChar w:fldCharType="separate"/>
      </w:r>
      <w:r w:rsidRPr="00623E6B">
        <w:rPr>
          <w:b/>
          <w:sz w:val="24"/>
          <w:szCs w:val="24"/>
          <w:lang w:val="el-GR"/>
        </w:rPr>
        <w:t xml:space="preserve">Γράφημα </w:t>
      </w:r>
      <w:r w:rsidRPr="00623E6B">
        <w:rPr>
          <w:b/>
          <w:noProof/>
          <w:sz w:val="24"/>
          <w:szCs w:val="24"/>
          <w:lang w:val="el-GR"/>
        </w:rPr>
        <w:t>7</w:t>
      </w:r>
      <w:r w:rsidRPr="00623E6B">
        <w:rPr>
          <w:sz w:val="24"/>
          <w:szCs w:val="24"/>
          <w:lang w:val="el-GR"/>
        </w:rPr>
        <w:fldChar w:fldCharType="end"/>
      </w:r>
      <w:r w:rsidRPr="00623E6B">
        <w:rPr>
          <w:sz w:val="24"/>
          <w:szCs w:val="24"/>
          <w:lang w:val="el-GR"/>
        </w:rPr>
        <w:t>).</w:t>
      </w:r>
    </w:p>
    <w:p w:rsidR="00EE0F5C" w:rsidRPr="00EE0F5C" w:rsidRDefault="00EE0F5C" w:rsidP="00EE0F5C">
      <w:pPr>
        <w:pStyle w:val="Caption"/>
        <w:spacing w:before="360" w:after="120"/>
        <w:ind w:left="567" w:right="522"/>
        <w:jc w:val="center"/>
        <w:rPr>
          <w:b/>
          <w:color w:val="auto"/>
          <w:sz w:val="22"/>
          <w:szCs w:val="22"/>
          <w:lang w:val="el-GR"/>
        </w:rPr>
      </w:pPr>
      <w:r w:rsidRPr="00623E6B">
        <w:rPr>
          <w:b/>
          <w:color w:val="auto"/>
          <w:sz w:val="22"/>
          <w:szCs w:val="22"/>
          <w:lang w:val="el-GR"/>
        </w:rPr>
        <w:t xml:space="preserve">Γράφημα </w:t>
      </w:r>
      <w:r w:rsidRPr="00623E6B">
        <w:rPr>
          <w:b/>
          <w:color w:val="auto"/>
          <w:sz w:val="22"/>
          <w:szCs w:val="22"/>
          <w:lang w:val="el-GR"/>
        </w:rPr>
        <w:fldChar w:fldCharType="begin"/>
      </w:r>
      <w:r w:rsidRPr="00623E6B">
        <w:rPr>
          <w:b/>
          <w:color w:val="auto"/>
          <w:sz w:val="22"/>
          <w:szCs w:val="22"/>
          <w:lang w:val="el-GR"/>
        </w:rPr>
        <w:instrText xml:space="preserve"> SEQ Γράφημα \* ARABIC </w:instrText>
      </w:r>
      <w:r w:rsidRPr="00623E6B">
        <w:rPr>
          <w:b/>
          <w:color w:val="auto"/>
          <w:sz w:val="22"/>
          <w:szCs w:val="22"/>
          <w:lang w:val="el-GR"/>
        </w:rPr>
        <w:fldChar w:fldCharType="separate"/>
      </w:r>
      <w:r w:rsidRPr="00623E6B">
        <w:rPr>
          <w:b/>
          <w:color w:val="auto"/>
          <w:sz w:val="22"/>
          <w:szCs w:val="22"/>
          <w:lang w:val="el-GR"/>
        </w:rPr>
        <w:t>7</w:t>
      </w:r>
      <w:r w:rsidRPr="00623E6B">
        <w:rPr>
          <w:b/>
          <w:color w:val="auto"/>
          <w:sz w:val="22"/>
          <w:szCs w:val="22"/>
          <w:lang w:val="el-GR"/>
        </w:rPr>
        <w:fldChar w:fldCharType="end"/>
      </w:r>
      <w:r w:rsidRPr="00623E6B">
        <w:rPr>
          <w:b/>
          <w:color w:val="auto"/>
          <w:sz w:val="22"/>
          <w:szCs w:val="22"/>
          <w:lang w:val="el-GR"/>
        </w:rPr>
        <w:t>. ΔΕΙΚΤΗΣ ΑΝΕΡΓΙΑΣ ΚΑΙ ΚΑΤΑΣΤΑΣΗ ΠΕΡΙΟΡΙΣΜΟΥ</w:t>
      </w:r>
      <w:r>
        <w:rPr>
          <w:b/>
          <w:color w:val="auto"/>
          <w:sz w:val="22"/>
          <w:szCs w:val="22"/>
          <w:lang w:val="el-GR"/>
        </w:rPr>
        <w:t xml:space="preserve"> </w:t>
      </w:r>
      <w:r w:rsidRPr="00623E6B">
        <w:rPr>
          <w:b/>
          <w:color w:val="auto"/>
          <w:sz w:val="22"/>
          <w:szCs w:val="22"/>
          <w:lang w:val="el-GR"/>
        </w:rPr>
        <w:t>/</w:t>
      </w:r>
      <w:r>
        <w:rPr>
          <w:b/>
          <w:color w:val="auto"/>
          <w:sz w:val="22"/>
          <w:szCs w:val="22"/>
          <w:lang w:val="el-GR"/>
        </w:rPr>
        <w:t xml:space="preserve"> </w:t>
      </w:r>
      <w:r w:rsidRPr="00623E6B">
        <w:rPr>
          <w:b/>
          <w:color w:val="auto"/>
          <w:sz w:val="22"/>
          <w:szCs w:val="22"/>
          <w:lang w:val="el-GR"/>
        </w:rPr>
        <w:t>ΑΝΑΠΗΡΙΑΣ ΣΤΟΝ ΠΛΗΘΥΣΜΟ 20-64 ΕΤΩΝ.</w:t>
      </w:r>
    </w:p>
    <w:p w:rsidR="00DC70C4" w:rsidRDefault="001B07C6" w:rsidP="00EE0F5C">
      <w:pPr>
        <w:spacing w:before="120" w:after="120"/>
        <w:jc w:val="center"/>
        <w:rPr>
          <w:sz w:val="24"/>
          <w:szCs w:val="24"/>
          <w:lang w:val="el-GR"/>
        </w:rPr>
      </w:pPr>
      <w:r>
        <w:rPr>
          <w:noProof/>
          <w:lang w:val="el-GR" w:eastAsia="el-GR"/>
        </w:rPr>
        <w:drawing>
          <wp:inline distT="0" distB="0" distL="0" distR="0" wp14:anchorId="57BF1CFB" wp14:editId="7FCC51CB">
            <wp:extent cx="4667885" cy="2105025"/>
            <wp:effectExtent l="0" t="0" r="18415" b="9525"/>
            <wp:docPr id="18" name="Γράφημα 18" descr="ΣΟΒΑΡΟΣ ΠΕΡΙΟΡΙΣΜΟΣ: 38,8%.&#10;ΜΕΤΡΙΟΣ ΠΕΡΙΟΡΙΣΜΟΣ: 29,3%.&#10;ΚΑΝΕΝΑΣ ΠΕΡΙΟΡΙΣΜΟΣ: 24,6%." title="ΔΕΙΚΤΗΣ ΑΝΕΡΓΙΑΣ ΚΑΙ ΚΑΤΑΣΤΑΣΗ ΠΕΡΙΟΡΙΣΜΟΥ / ΑΝΑΠΗΡΙΑΣ ΣΤΟΝ ΠΛΗΘΥΣΜΟ 20-64 ΕΤΩΝ">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E0F5C" w:rsidRPr="00EE0F5C" w:rsidRDefault="002A4E7F" w:rsidP="00EE0F5C">
      <w:pPr>
        <w:spacing w:before="120" w:after="360"/>
        <w:jc w:val="center"/>
        <w:rPr>
          <w:i/>
          <w:iCs/>
          <w:sz w:val="20"/>
          <w:szCs w:val="20"/>
          <w:lang w:val="el-GR"/>
        </w:rPr>
      </w:pPr>
      <w:r>
        <w:rPr>
          <w:i/>
          <w:iCs/>
          <w:sz w:val="20"/>
          <w:szCs w:val="20"/>
          <w:lang w:val="el-GR"/>
        </w:rPr>
        <w:t>(</w:t>
      </w:r>
      <w:r w:rsidR="00EE0F5C" w:rsidRPr="00EE0F5C">
        <w:rPr>
          <w:i/>
          <w:iCs/>
          <w:sz w:val="20"/>
          <w:szCs w:val="20"/>
          <w:lang w:val="el-GR"/>
        </w:rPr>
        <w:t>ΠΗΓΗ ΔΕΔΟΜΕΝΩΝ: ΕΛΣΤΑΤ, Έρευνα Εισοδήματος και Συνθηκών Διαβίωσης 2016 / ΕΠΕΞΕΡΓΑΣΙΑ: Παρατηρητήριο Θεμάτων Αναπηρίας-Ε.Σ.Α.μεΑ.</w:t>
      </w:r>
      <w:r>
        <w:rPr>
          <w:i/>
          <w:iCs/>
          <w:sz w:val="20"/>
          <w:szCs w:val="20"/>
          <w:lang w:val="el-GR"/>
        </w:rPr>
        <w:t>)</w:t>
      </w:r>
    </w:p>
    <w:p w:rsidR="00623E6B" w:rsidRPr="00623E6B" w:rsidRDefault="00623E6B" w:rsidP="00623E6B">
      <w:pPr>
        <w:jc w:val="both"/>
        <w:rPr>
          <w:sz w:val="24"/>
          <w:szCs w:val="24"/>
          <w:lang w:val="el-GR"/>
        </w:rPr>
      </w:pPr>
      <w:r w:rsidRPr="00623E6B">
        <w:rPr>
          <w:sz w:val="24"/>
          <w:szCs w:val="24"/>
          <w:lang w:val="el-GR"/>
        </w:rPr>
        <w:t>Ο δείκτης έχει υπολογιστεί ως το ποσοστό των ατόμων που αυτοπροσδιορίζονται ως άνεργοι στο σύνολο του εργατικού δυναμικού (Απασχολούμενοι &amp; άνεργοι), και ανέρχεται σε εξαιρετικά υψηλό επίπεδο στο πληθυσμό των ατόμων με σοβαρή αναπηρία, αγγίζοντας το 39%.</w:t>
      </w:r>
    </w:p>
    <w:p w:rsidR="00DC70C4" w:rsidRPr="00DC70C4" w:rsidRDefault="00623E6B" w:rsidP="00623E6B">
      <w:pPr>
        <w:jc w:val="both"/>
        <w:rPr>
          <w:sz w:val="24"/>
          <w:szCs w:val="24"/>
          <w:lang w:val="el-GR"/>
        </w:rPr>
      </w:pPr>
      <w:r w:rsidRPr="00623E6B">
        <w:rPr>
          <w:sz w:val="24"/>
          <w:szCs w:val="24"/>
          <w:lang w:val="el-GR"/>
        </w:rPr>
        <w:t>Στη κατηγορία των ατόμων με μέτριο περιορισμό/ αναπηρία, άνεργοι είναι το 29,3%, ενώ στον πληθυσμό χωρίς αναπηρία, η ανεργία εκτιμάται στο 24,6%.</w:t>
      </w:r>
    </w:p>
    <w:p w:rsidR="00DC70C4" w:rsidRPr="00BB6D37" w:rsidRDefault="00DC70C4" w:rsidP="00623E6B">
      <w:pPr>
        <w:pStyle w:val="Heading2"/>
        <w:spacing w:before="360" w:after="120"/>
        <w:ind w:left="578" w:hanging="578"/>
        <w:rPr>
          <w:rFonts w:asciiTheme="minorHAnsi" w:hAnsiTheme="minorHAnsi" w:cstheme="minorHAnsi"/>
          <w:b/>
          <w:color w:val="auto"/>
          <w:sz w:val="24"/>
          <w:szCs w:val="24"/>
          <w:lang w:val="el-GR"/>
        </w:rPr>
      </w:pPr>
      <w:bookmarkStart w:id="10" w:name="_Toc507672676"/>
      <w:r w:rsidRPr="00BB6D37">
        <w:rPr>
          <w:rFonts w:asciiTheme="minorHAnsi" w:hAnsiTheme="minorHAnsi" w:cstheme="minorHAnsi"/>
          <w:b/>
          <w:color w:val="auto"/>
          <w:sz w:val="24"/>
          <w:szCs w:val="24"/>
          <w:lang w:val="el-GR"/>
        </w:rPr>
        <w:lastRenderedPageBreak/>
        <w:t>Ανάλυση ανά ηλικία</w:t>
      </w:r>
      <w:bookmarkEnd w:id="10"/>
    </w:p>
    <w:p w:rsidR="00623E6B" w:rsidRPr="00623E6B" w:rsidRDefault="00623E6B" w:rsidP="00623E6B">
      <w:pPr>
        <w:jc w:val="both"/>
        <w:rPr>
          <w:sz w:val="24"/>
          <w:szCs w:val="24"/>
          <w:lang w:val="el-GR"/>
        </w:rPr>
      </w:pPr>
      <w:r w:rsidRPr="00623E6B">
        <w:rPr>
          <w:sz w:val="24"/>
          <w:szCs w:val="24"/>
          <w:lang w:val="el-GR"/>
        </w:rPr>
        <w:t>Στο ακόλουθο γράφημα (</w:t>
      </w:r>
      <w:r w:rsidRPr="00623E6B">
        <w:rPr>
          <w:sz w:val="24"/>
          <w:szCs w:val="24"/>
          <w:lang w:val="el-GR"/>
        </w:rPr>
        <w:fldChar w:fldCharType="begin"/>
      </w:r>
      <w:r w:rsidRPr="00623E6B">
        <w:rPr>
          <w:sz w:val="24"/>
          <w:szCs w:val="24"/>
          <w:lang w:val="el-GR"/>
        </w:rPr>
        <w:instrText xml:space="preserve"> REF _Ref507666559 \h  \* MERGEFORMAT </w:instrText>
      </w:r>
      <w:r w:rsidRPr="00623E6B">
        <w:rPr>
          <w:sz w:val="24"/>
          <w:szCs w:val="24"/>
          <w:lang w:val="el-GR"/>
        </w:rPr>
      </w:r>
      <w:r w:rsidRPr="00623E6B">
        <w:rPr>
          <w:sz w:val="24"/>
          <w:szCs w:val="24"/>
          <w:lang w:val="el-GR"/>
        </w:rPr>
        <w:fldChar w:fldCharType="separate"/>
      </w:r>
      <w:r w:rsidRPr="00623E6B">
        <w:rPr>
          <w:b/>
          <w:sz w:val="24"/>
          <w:szCs w:val="24"/>
          <w:lang w:val="el-GR"/>
        </w:rPr>
        <w:t xml:space="preserve">Γράφημα </w:t>
      </w:r>
      <w:r w:rsidRPr="00623E6B">
        <w:rPr>
          <w:b/>
          <w:noProof/>
          <w:sz w:val="24"/>
          <w:szCs w:val="24"/>
          <w:lang w:val="el-GR"/>
        </w:rPr>
        <w:t>8</w:t>
      </w:r>
      <w:r w:rsidRPr="00623E6B">
        <w:rPr>
          <w:sz w:val="24"/>
          <w:szCs w:val="24"/>
          <w:lang w:val="el-GR"/>
        </w:rPr>
        <w:fldChar w:fldCharType="end"/>
      </w:r>
      <w:r w:rsidRPr="00623E6B">
        <w:rPr>
          <w:sz w:val="24"/>
          <w:szCs w:val="24"/>
          <w:lang w:val="el-GR"/>
        </w:rPr>
        <w:t>) παρουσιάζεται ο δείκτης ανεργίας ανά κατάσταση περιορισμού/αναπηρίας και ηλικία.</w:t>
      </w:r>
    </w:p>
    <w:p w:rsidR="00623E6B" w:rsidRDefault="00623E6B" w:rsidP="00623E6B">
      <w:pPr>
        <w:jc w:val="both"/>
        <w:rPr>
          <w:b/>
          <w:sz w:val="24"/>
          <w:szCs w:val="24"/>
          <w:lang w:val="el-GR"/>
        </w:rPr>
      </w:pPr>
      <w:r w:rsidRPr="00623E6B">
        <w:rPr>
          <w:b/>
          <w:sz w:val="24"/>
          <w:szCs w:val="24"/>
          <w:lang w:val="el-GR"/>
        </w:rPr>
        <w:t xml:space="preserve">Ο δείκτης ανεργίας λαμβάνει τη μέγιστη τιμή στους νέους με σοβαρή αναπηρία </w:t>
      </w:r>
      <w:r w:rsidR="002A4E7F" w:rsidRPr="00623E6B">
        <w:rPr>
          <w:b/>
          <w:sz w:val="24"/>
          <w:szCs w:val="24"/>
          <w:lang w:val="el-GR"/>
        </w:rPr>
        <w:t>25-29 ετών</w:t>
      </w:r>
      <w:r w:rsidR="002A4E7F">
        <w:rPr>
          <w:b/>
          <w:sz w:val="24"/>
          <w:szCs w:val="24"/>
          <w:lang w:val="el-GR"/>
        </w:rPr>
        <w:t>,</w:t>
      </w:r>
      <w:r w:rsidR="002A4E7F" w:rsidRPr="00623E6B">
        <w:rPr>
          <w:b/>
          <w:sz w:val="24"/>
          <w:szCs w:val="24"/>
          <w:lang w:val="el-GR"/>
        </w:rPr>
        <w:t xml:space="preserve"> </w:t>
      </w:r>
      <w:r w:rsidRPr="00623E6B">
        <w:rPr>
          <w:b/>
          <w:sz w:val="24"/>
          <w:szCs w:val="24"/>
          <w:lang w:val="el-GR"/>
        </w:rPr>
        <w:t>όπου υπολογίστηκε να είναι 58,2%.</w:t>
      </w:r>
    </w:p>
    <w:p w:rsidR="002A4E7F" w:rsidRPr="002A4E7F" w:rsidRDefault="002A4E7F" w:rsidP="002A4E7F">
      <w:pPr>
        <w:pStyle w:val="Caption"/>
        <w:spacing w:before="360" w:after="120"/>
        <w:ind w:left="567" w:right="522"/>
        <w:jc w:val="center"/>
        <w:rPr>
          <w:b/>
          <w:color w:val="auto"/>
          <w:sz w:val="22"/>
          <w:szCs w:val="22"/>
          <w:lang w:val="el-GR"/>
        </w:rPr>
      </w:pPr>
      <w:bookmarkStart w:id="11" w:name="_Ref507666559"/>
      <w:r w:rsidRPr="001E47CF">
        <w:rPr>
          <w:b/>
          <w:color w:val="auto"/>
          <w:sz w:val="22"/>
          <w:szCs w:val="22"/>
          <w:lang w:val="el-GR"/>
        </w:rPr>
        <w:t xml:space="preserve">Γράφημα </w:t>
      </w:r>
      <w:r w:rsidRPr="001E47CF">
        <w:rPr>
          <w:b/>
          <w:color w:val="auto"/>
          <w:sz w:val="22"/>
          <w:szCs w:val="22"/>
          <w:lang w:val="el-GR"/>
        </w:rPr>
        <w:fldChar w:fldCharType="begin"/>
      </w:r>
      <w:r w:rsidRPr="001E47CF">
        <w:rPr>
          <w:b/>
          <w:color w:val="auto"/>
          <w:sz w:val="22"/>
          <w:szCs w:val="22"/>
          <w:lang w:val="el-GR"/>
        </w:rPr>
        <w:instrText xml:space="preserve"> SEQ Γράφημα \* ARABIC </w:instrText>
      </w:r>
      <w:r w:rsidRPr="001E47CF">
        <w:rPr>
          <w:b/>
          <w:color w:val="auto"/>
          <w:sz w:val="22"/>
          <w:szCs w:val="22"/>
          <w:lang w:val="el-GR"/>
        </w:rPr>
        <w:fldChar w:fldCharType="separate"/>
      </w:r>
      <w:r w:rsidRPr="001E47CF">
        <w:rPr>
          <w:b/>
          <w:color w:val="auto"/>
          <w:sz w:val="22"/>
          <w:szCs w:val="22"/>
          <w:lang w:val="el-GR"/>
        </w:rPr>
        <w:t>8</w:t>
      </w:r>
      <w:r w:rsidRPr="001E47CF">
        <w:rPr>
          <w:b/>
          <w:color w:val="auto"/>
          <w:sz w:val="22"/>
          <w:szCs w:val="22"/>
          <w:lang w:val="el-GR"/>
        </w:rPr>
        <w:fldChar w:fldCharType="end"/>
      </w:r>
      <w:bookmarkEnd w:id="11"/>
      <w:r w:rsidRPr="001E47CF">
        <w:rPr>
          <w:b/>
          <w:color w:val="auto"/>
          <w:sz w:val="22"/>
          <w:szCs w:val="22"/>
          <w:lang w:val="el-GR"/>
        </w:rPr>
        <w:t>. ΔΕΙΚΤΗΣ ΑΝΕΡΓΙΑΣ ΚΑΙ ΚΑΤΑΣΤΑΣΗ ΠΕΡΙΟΡΙΣΜΟΥ / ΑΝΑΠΗΡΙΑΣ ΑΝΑ ΗΛΙΚΙΑ.</w:t>
      </w:r>
    </w:p>
    <w:p w:rsidR="00DC70C4" w:rsidRDefault="004F47E1" w:rsidP="002A4E7F">
      <w:pPr>
        <w:spacing w:before="120" w:after="120"/>
        <w:jc w:val="center"/>
        <w:rPr>
          <w:sz w:val="24"/>
          <w:szCs w:val="24"/>
          <w:lang w:val="el-GR"/>
        </w:rPr>
      </w:pPr>
      <w:r>
        <w:rPr>
          <w:noProof/>
          <w:lang w:val="el-GR" w:eastAsia="el-GR"/>
        </w:rPr>
        <w:drawing>
          <wp:inline distT="0" distB="0" distL="0" distR="0" wp14:anchorId="6787092B" wp14:editId="533C0F53">
            <wp:extent cx="5731510" cy="2755232"/>
            <wp:effectExtent l="0" t="0" r="2540" b="7620"/>
            <wp:docPr id="19" name="Γράφημα 19" descr="ΣΟΒΑΡΟΣ ΠΕΡΙΟΡΙΣΜΟΣ: 20-24 (49,2%), 25-29 (58,2%), 30-34 (47,4%), 35-39 (43,2%), 40-44 (34,3%), 45-49 (35,4%), 50-54 (36,9%), 55-59 (33,6%) και 60-64 (41,0%).&#10;ΜΕΤΡΙΟΣ ΠΕΡΙΟΡΙΣΜΟΣ: 20-24 (53,4%), 25-29 (36,2%), 30-34 (28,5%), 35-39 (23,4%), 40-44 (34,3%), 45-49 (23,1%), 50-54 (29,8%), 55-59 (29,8%) και 60-64 (27,5%).&#10;ΚΑΝΕΝΑΣ ΠΕΡΙΟΡΙΣΜΟΣ: 20-24 (49,5%), 25-29 (40,9%), 30-34 (27,4%), 35-39 (20,8%), 40-44 (20,1%), 45-49 (17,8%), 50-54 (17,4%), 55-59 (20,5%) και 60-64 (23,2%).&#10;" title="ΔΕΙΚΤΗΣ ΑΝΕΡΓΙΑΣ ΚΑΙ ΚΑΤΑΣΤΑΣΗ ΠΕΡΙΟΡΙΣΜΟΥ / ΑΝΑΠΗΡΙΑΣ ΑΝΑ ΗΛΙΚΙΑ">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A4E7F" w:rsidRPr="002A4E7F" w:rsidRDefault="002A4E7F" w:rsidP="002A4E7F">
      <w:pPr>
        <w:spacing w:before="120" w:after="360"/>
        <w:jc w:val="center"/>
        <w:rPr>
          <w:i/>
          <w:iCs/>
          <w:sz w:val="20"/>
          <w:szCs w:val="20"/>
          <w:lang w:val="el-GR"/>
        </w:rPr>
      </w:pPr>
      <w:r>
        <w:rPr>
          <w:i/>
          <w:iCs/>
          <w:sz w:val="20"/>
          <w:szCs w:val="20"/>
          <w:lang w:val="el-GR"/>
        </w:rPr>
        <w:t>(</w:t>
      </w:r>
      <w:r w:rsidRPr="002A4E7F">
        <w:rPr>
          <w:i/>
          <w:iCs/>
          <w:sz w:val="20"/>
          <w:szCs w:val="20"/>
          <w:lang w:val="el-GR"/>
        </w:rPr>
        <w:t>ΠΗΓΗ ΔΕΔΟΜΕΝΩΝ: ΕΛΣΤΑΤ, Έρευνα Εισοδήματος και Συνθηκών Διαβίωσης 2016 / ΕΠΕΞΕΡΓΑΣΙΑ: Παρατηρητήριο Θεμάτων Αναπηρίας-Ε.Σ.Α.μεΑ.</w:t>
      </w:r>
      <w:r>
        <w:rPr>
          <w:i/>
          <w:iCs/>
          <w:sz w:val="20"/>
          <w:szCs w:val="20"/>
          <w:lang w:val="el-GR"/>
        </w:rPr>
        <w:t>)</w:t>
      </w:r>
    </w:p>
    <w:p w:rsidR="001E47CF" w:rsidRPr="001E47CF" w:rsidRDefault="001E47CF" w:rsidP="001E47CF">
      <w:pPr>
        <w:jc w:val="both"/>
        <w:rPr>
          <w:sz w:val="24"/>
          <w:szCs w:val="24"/>
          <w:lang w:val="el-GR"/>
        </w:rPr>
      </w:pPr>
      <w:r w:rsidRPr="001E47CF">
        <w:rPr>
          <w:sz w:val="24"/>
          <w:szCs w:val="24"/>
          <w:lang w:val="el-GR"/>
        </w:rPr>
        <w:t xml:space="preserve">Στους νέους με σοβαρό περιορισμό/ αναπηρία 20-24 ετών εμφανίζεται η δεύτερη υψηλότερη τιμή του δείκτη ανεργίας. Ωστόσο, στην συγκεκριμένη ηλικιακή κατηγορία η ανεργία κυμαίνεται σε εξαιρετικά υψηλά επίπεδα της τάξεως του 50% σε όλες τις κατηγορίες του πληθυσμού, ανεξάρτητα από την κατάσταση αναπηρίας (Σοβαρός περιορισμός: 49,2%, Μέτριος περιορισμός: 53,4%, Κανένας περιορισμός: 49,5%), κάτι που συνδέεται και με το έντονο εργασιακό μειονέκτημα που αντιμετωπίζουν όλοι οι νεοεισερχόμενοι στην αγορά εργασίας σε συνθήκες </w:t>
      </w:r>
      <w:r w:rsidR="002A4E7F">
        <w:rPr>
          <w:sz w:val="24"/>
          <w:szCs w:val="24"/>
          <w:lang w:val="el-GR"/>
        </w:rPr>
        <w:t xml:space="preserve">οικονομικής </w:t>
      </w:r>
      <w:r w:rsidRPr="001E47CF">
        <w:rPr>
          <w:sz w:val="24"/>
          <w:szCs w:val="24"/>
          <w:lang w:val="el-GR"/>
        </w:rPr>
        <w:t>ύφεσης.</w:t>
      </w:r>
    </w:p>
    <w:p w:rsidR="0047613E" w:rsidRPr="0047613E" w:rsidRDefault="001E47CF" w:rsidP="001E47CF">
      <w:pPr>
        <w:jc w:val="both"/>
        <w:rPr>
          <w:sz w:val="24"/>
          <w:szCs w:val="24"/>
          <w:lang w:val="el-GR"/>
        </w:rPr>
      </w:pPr>
      <w:r w:rsidRPr="001E47CF">
        <w:rPr>
          <w:sz w:val="24"/>
          <w:szCs w:val="24"/>
          <w:lang w:val="el-GR"/>
        </w:rPr>
        <w:t>Σε όλες τις υπόλοιπες ηλικίες τα άτομα με αναπηρία και ειδικά η κατηγορία με σοβαρής μορφής περιορισμό, εμφανίζουν σημαντικά υψηλότερα ποσοστά ανεργίας. Εξαιρετικά υψηλά είναι τα ποσοστά ανεργίας των ηλικιών από 25 έως και 39 ετών καθώς σε όλες τις περιπτώσεις ο δείκτης υπερβαίνει το 40%.</w:t>
      </w:r>
      <w:r>
        <w:rPr>
          <w:sz w:val="24"/>
          <w:szCs w:val="24"/>
          <w:lang w:val="el-GR"/>
        </w:rPr>
        <w:t xml:space="preserve"> </w:t>
      </w:r>
      <w:r w:rsidRPr="001E47CF">
        <w:rPr>
          <w:sz w:val="24"/>
          <w:szCs w:val="24"/>
          <w:lang w:val="el-GR"/>
        </w:rPr>
        <w:t>Στους νέους 25-29 άνεργοι δηλώνουν το 58,2% των ατόμων με σοβαρή αναπηρία και το 40,9% των ατόμων χωρίς αναπηρία.</w:t>
      </w:r>
      <w:r>
        <w:rPr>
          <w:sz w:val="24"/>
          <w:szCs w:val="24"/>
          <w:lang w:val="el-GR"/>
        </w:rPr>
        <w:t xml:space="preserve"> </w:t>
      </w:r>
      <w:r w:rsidRPr="001E47CF">
        <w:rPr>
          <w:sz w:val="24"/>
          <w:szCs w:val="24"/>
          <w:lang w:val="el-GR"/>
        </w:rPr>
        <w:t>Στους 30-34 άνεργοι είναι το 47,4% των ατόμων με σοβαρή αναπηρία και το 27,4% των ατόμων χωρίς αναπηρία.</w:t>
      </w:r>
      <w:r>
        <w:rPr>
          <w:sz w:val="24"/>
          <w:szCs w:val="24"/>
          <w:lang w:val="el-GR"/>
        </w:rPr>
        <w:t xml:space="preserve"> </w:t>
      </w:r>
      <w:r w:rsidRPr="001E47CF">
        <w:rPr>
          <w:sz w:val="24"/>
          <w:szCs w:val="24"/>
          <w:lang w:val="el-GR"/>
        </w:rPr>
        <w:t>Στους 35-39 άνεργοι είναι το 43,2% των ατόμων με σοβαρή αναπηρία που μετέχουν σ</w:t>
      </w:r>
      <w:r>
        <w:rPr>
          <w:sz w:val="24"/>
          <w:szCs w:val="24"/>
          <w:lang w:val="el-GR"/>
        </w:rPr>
        <w:t>τ</w:t>
      </w:r>
      <w:r w:rsidRPr="001E47CF">
        <w:rPr>
          <w:sz w:val="24"/>
          <w:szCs w:val="24"/>
          <w:lang w:val="el-GR"/>
        </w:rPr>
        <w:t>ο εργατικό δυναμικό της χώρας και το 20,8% των ατόμων χωρίς αναπηρία.</w:t>
      </w:r>
    </w:p>
    <w:p w:rsidR="0047613E" w:rsidRPr="00BB6D37" w:rsidRDefault="0047613E" w:rsidP="001E47CF">
      <w:pPr>
        <w:pStyle w:val="Heading2"/>
        <w:spacing w:after="120"/>
        <w:ind w:left="578" w:hanging="578"/>
        <w:rPr>
          <w:rFonts w:asciiTheme="minorHAnsi" w:hAnsiTheme="minorHAnsi" w:cstheme="minorHAnsi"/>
          <w:b/>
          <w:color w:val="auto"/>
          <w:sz w:val="24"/>
          <w:szCs w:val="24"/>
          <w:lang w:val="el-GR"/>
        </w:rPr>
      </w:pPr>
      <w:bookmarkStart w:id="12" w:name="_Toc507672677"/>
      <w:r w:rsidRPr="00BB6D37">
        <w:rPr>
          <w:rFonts w:asciiTheme="minorHAnsi" w:hAnsiTheme="minorHAnsi" w:cstheme="minorHAnsi"/>
          <w:b/>
          <w:color w:val="auto"/>
          <w:sz w:val="24"/>
          <w:szCs w:val="24"/>
          <w:lang w:val="el-GR"/>
        </w:rPr>
        <w:lastRenderedPageBreak/>
        <w:t>Ανάλυση ανά φύλο</w:t>
      </w:r>
      <w:bookmarkEnd w:id="12"/>
    </w:p>
    <w:p w:rsidR="005C56CA" w:rsidRDefault="001E47CF" w:rsidP="001E47CF">
      <w:pPr>
        <w:jc w:val="both"/>
        <w:rPr>
          <w:sz w:val="24"/>
          <w:szCs w:val="24"/>
          <w:lang w:val="el-GR"/>
        </w:rPr>
      </w:pPr>
      <w:r w:rsidRPr="001E47CF">
        <w:rPr>
          <w:sz w:val="24"/>
          <w:szCs w:val="24"/>
          <w:lang w:val="el-GR"/>
        </w:rPr>
        <w:t>Τα πρόσθετα εμπόδια που αντιμετωπίζουν οι γυναίκες στην εργασιακή τους ένταξη αποτελούν παράγοντες που δυσχεραίνουν την ήδη άνιση θέση των γυναικών με αναπηρία στην αγορά εργασίας. Οι γυναίκες με σοβαρή αναπηρία, εμφανίζουν ποσοστό ανεργίας της τάξεως του 40% ενώ οι γυναίκες άνεργες χωρίς περιορισμό ανέρχονται στο 28,9%.</w:t>
      </w:r>
    </w:p>
    <w:p w:rsidR="002A4E7F" w:rsidRPr="002A4E7F" w:rsidRDefault="002A4E7F" w:rsidP="002A4E7F">
      <w:pPr>
        <w:pStyle w:val="Caption"/>
        <w:spacing w:before="360" w:after="120"/>
        <w:ind w:left="567" w:right="522"/>
        <w:jc w:val="center"/>
        <w:rPr>
          <w:b/>
          <w:color w:val="auto"/>
          <w:sz w:val="22"/>
          <w:szCs w:val="22"/>
          <w:lang w:val="el-GR"/>
        </w:rPr>
      </w:pPr>
      <w:r w:rsidRPr="001E47CF">
        <w:rPr>
          <w:b/>
          <w:color w:val="auto"/>
          <w:sz w:val="22"/>
          <w:szCs w:val="22"/>
          <w:lang w:val="el-GR"/>
        </w:rPr>
        <w:t xml:space="preserve">Γράφημα </w:t>
      </w:r>
      <w:r w:rsidRPr="001E47CF">
        <w:rPr>
          <w:b/>
          <w:color w:val="auto"/>
          <w:sz w:val="22"/>
          <w:szCs w:val="22"/>
          <w:lang w:val="el-GR"/>
        </w:rPr>
        <w:fldChar w:fldCharType="begin"/>
      </w:r>
      <w:r w:rsidRPr="001E47CF">
        <w:rPr>
          <w:b/>
          <w:color w:val="auto"/>
          <w:sz w:val="22"/>
          <w:szCs w:val="22"/>
          <w:lang w:val="el-GR"/>
        </w:rPr>
        <w:instrText xml:space="preserve"> SEQ Γράφημα \* ARABIC </w:instrText>
      </w:r>
      <w:r w:rsidRPr="001E47CF">
        <w:rPr>
          <w:b/>
          <w:color w:val="auto"/>
          <w:sz w:val="22"/>
          <w:szCs w:val="22"/>
          <w:lang w:val="el-GR"/>
        </w:rPr>
        <w:fldChar w:fldCharType="separate"/>
      </w:r>
      <w:r w:rsidRPr="001E47CF">
        <w:rPr>
          <w:b/>
          <w:color w:val="auto"/>
          <w:sz w:val="22"/>
          <w:szCs w:val="22"/>
          <w:lang w:val="el-GR"/>
        </w:rPr>
        <w:t>9</w:t>
      </w:r>
      <w:r w:rsidRPr="001E47CF">
        <w:rPr>
          <w:b/>
          <w:color w:val="auto"/>
          <w:sz w:val="22"/>
          <w:szCs w:val="22"/>
          <w:lang w:val="el-GR"/>
        </w:rPr>
        <w:fldChar w:fldCharType="end"/>
      </w:r>
      <w:r w:rsidRPr="001E47CF">
        <w:rPr>
          <w:b/>
          <w:color w:val="auto"/>
          <w:sz w:val="22"/>
          <w:szCs w:val="22"/>
          <w:lang w:val="el-GR"/>
        </w:rPr>
        <w:t>. ΔΕΙΚΤΗΣ ΑΝΕΡΓΙΑΣ ΚΑΙ ΚΑΤΑΣΤΑΣΗ ΠΕΡΙΟΡΙΣΜΟΥ / ΑΝΑΠΗΡΙΑΣ ΑΝΑ ΦΥΛΟ.</w:t>
      </w:r>
    </w:p>
    <w:p w:rsidR="0047613E" w:rsidRDefault="004F47E1" w:rsidP="002A4E7F">
      <w:pPr>
        <w:spacing w:before="120" w:after="120"/>
        <w:jc w:val="center"/>
        <w:rPr>
          <w:sz w:val="24"/>
          <w:szCs w:val="24"/>
          <w:lang w:val="el-GR"/>
        </w:rPr>
      </w:pPr>
      <w:r>
        <w:rPr>
          <w:noProof/>
          <w:lang w:val="el-GR" w:eastAsia="el-GR"/>
        </w:rPr>
        <w:drawing>
          <wp:inline distT="0" distB="0" distL="0" distR="0" wp14:anchorId="5F5D11A9" wp14:editId="26FD0A50">
            <wp:extent cx="5731510" cy="2914650"/>
            <wp:effectExtent l="0" t="0" r="2540" b="0"/>
            <wp:docPr id="21" name="Γράφημα 21" descr="ΣΟΒΑΡΟΣ ΠΕΡΙΟΡΙΣΜΟΣ: ΑΝΔΡΕΣ (37,9%), ΓΥΝΑΙΚΕΣ (39,7%).&#10;ΜΕΤΡΙΟΣ ΠΕΡΙΟΡΙΣΜΟΣ: ΑΝΔΡΕΣ (27,6%), ΓΥΝΑΙΚΕΣ (31,2%).&#10;ΚΑΝΕΝΑΣ ΠΕΡΙΟΡΙΣΜΟΣ: ΑΝΔΡΕΣ (21,2%), ΓΥΝΑΙΚΕΣ (28,9%).&#10;ΣΥΝΟΛΙΚΟΣ ΠΛΗΘΥΣΜΟΣ: ΑΝΔΡΕΣ (22,1%), ΓΥΝΑΙΚΕΣ (29,5%)." title="ΔΕΙΚΤΗΣ ΑΝΕΡΓΙΑΣ ΚΑΙ ΚΑΤΑΣΤΑΣΗ ΠΕΡΙΟΡΙΣΜΟΥ / ΑΝΑΠΗΡΙΑΣ ΑΝΑ ΦΥΛΟ">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A4E7F" w:rsidRPr="002A4E7F" w:rsidRDefault="002A4E7F" w:rsidP="002A4E7F">
      <w:pPr>
        <w:spacing w:before="120" w:after="360"/>
        <w:jc w:val="center"/>
        <w:rPr>
          <w:i/>
          <w:iCs/>
          <w:sz w:val="20"/>
          <w:szCs w:val="20"/>
          <w:lang w:val="el-GR"/>
        </w:rPr>
      </w:pPr>
      <w:r>
        <w:rPr>
          <w:i/>
          <w:iCs/>
          <w:sz w:val="20"/>
          <w:szCs w:val="20"/>
          <w:lang w:val="el-GR"/>
        </w:rPr>
        <w:t>(</w:t>
      </w:r>
      <w:r w:rsidRPr="002A4E7F">
        <w:rPr>
          <w:i/>
          <w:iCs/>
          <w:sz w:val="20"/>
          <w:szCs w:val="20"/>
          <w:lang w:val="el-GR"/>
        </w:rPr>
        <w:t>ΠΗΓΗ ΔΕΔΟΜΕΝΩΝ: ΕΛΣΤΑΤ, Έρευνα Εισοδήματος και Συνθηκών Διαβίωσης 2016 / ΕΠΕΞΕΡΓΑΣΙΑ: Παρατηρητήριο Θεμάτων Αναπηρίας-Ε.Σ.Α.μεΑ.</w:t>
      </w:r>
      <w:r>
        <w:rPr>
          <w:i/>
          <w:iCs/>
          <w:sz w:val="20"/>
          <w:szCs w:val="20"/>
          <w:lang w:val="el-GR"/>
        </w:rPr>
        <w:t>)</w:t>
      </w:r>
    </w:p>
    <w:p w:rsidR="00DC70C4" w:rsidRDefault="005C56CA" w:rsidP="0047613E">
      <w:pPr>
        <w:jc w:val="both"/>
        <w:rPr>
          <w:sz w:val="24"/>
          <w:szCs w:val="24"/>
          <w:lang w:val="el-GR"/>
        </w:rPr>
      </w:pPr>
      <w:r w:rsidRPr="005C56CA">
        <w:rPr>
          <w:b/>
          <w:sz w:val="24"/>
          <w:szCs w:val="24"/>
          <w:lang w:val="el-GR"/>
        </w:rPr>
        <w:t>Ωστόσο, όπως ήδη αναφέρθηκε στην ανάλυση του δείκτη απασχόλησης, η επίδραση της αναπηρίας ως παράγοντας εργασιακού αποκλεισμού είναι πολύ ισχυρότερη από τη διάκριση του φύλου</w:t>
      </w:r>
      <w:r w:rsidRPr="005C56CA">
        <w:rPr>
          <w:sz w:val="24"/>
          <w:szCs w:val="24"/>
          <w:lang w:val="el-GR"/>
        </w:rPr>
        <w:t xml:space="preserve"> με αποτέλεσμα το ποσοστό των άνεργων γυναικών με σοβαρή αναπηρία να είναι μόνο κατά 2 μονάδες υψηλότερο από των ανδρών της ίδιας κατηγορίας (39,7% </w:t>
      </w:r>
      <w:r>
        <w:rPr>
          <w:sz w:val="24"/>
          <w:szCs w:val="24"/>
          <w:lang w:val="el-GR"/>
        </w:rPr>
        <w:t>και</w:t>
      </w:r>
      <w:r w:rsidRPr="005C56CA">
        <w:rPr>
          <w:sz w:val="24"/>
          <w:szCs w:val="24"/>
          <w:lang w:val="el-GR"/>
        </w:rPr>
        <w:t xml:space="preserve"> 37,9 αντίστοιχα).</w:t>
      </w:r>
    </w:p>
    <w:p w:rsidR="0047613E" w:rsidRPr="00BB6D37" w:rsidRDefault="005C56CA" w:rsidP="005C56CA">
      <w:pPr>
        <w:pStyle w:val="Heading1"/>
        <w:spacing w:before="480" w:after="120"/>
        <w:ind w:left="431" w:hanging="431"/>
        <w:rPr>
          <w:rFonts w:asciiTheme="minorHAnsi" w:hAnsiTheme="minorHAnsi" w:cstheme="minorHAnsi"/>
          <w:b/>
          <w:color w:val="auto"/>
          <w:sz w:val="24"/>
          <w:szCs w:val="24"/>
          <w:lang w:val="el-GR"/>
        </w:rPr>
      </w:pPr>
      <w:bookmarkStart w:id="13" w:name="_Toc507672678"/>
      <w:r w:rsidRPr="00BB6D37">
        <w:rPr>
          <w:rFonts w:asciiTheme="minorHAnsi" w:hAnsiTheme="minorHAnsi" w:cstheme="minorHAnsi"/>
          <w:b/>
          <w:color w:val="auto"/>
          <w:sz w:val="24"/>
          <w:szCs w:val="24"/>
          <w:lang w:val="el-GR"/>
        </w:rPr>
        <w:t>ΜΗ ΕΝΕΡΓΟΣ ΠΛΗΘΥΣΜΟΣ</w:t>
      </w:r>
      <w:bookmarkEnd w:id="13"/>
    </w:p>
    <w:p w:rsidR="005C56CA" w:rsidRPr="005C56CA" w:rsidRDefault="005C56CA" w:rsidP="005C56CA">
      <w:pPr>
        <w:jc w:val="both"/>
        <w:rPr>
          <w:sz w:val="24"/>
          <w:szCs w:val="24"/>
          <w:lang w:val="el-GR"/>
        </w:rPr>
      </w:pPr>
      <w:r w:rsidRPr="005C56CA">
        <w:rPr>
          <w:sz w:val="24"/>
          <w:szCs w:val="24"/>
          <w:lang w:val="el-GR"/>
        </w:rPr>
        <w:t>Ως με ενεργός πληθυσμός ορίζεται ο πληθυσμός ηλικίας 20-64 ετών που δεν μετέχει στο εργατικό δυναμικό της χώρας είτε ως απασχολούμενος είτε ως άνεργος.</w:t>
      </w:r>
    </w:p>
    <w:p w:rsidR="0047613E" w:rsidRDefault="005C56CA" w:rsidP="005C56CA">
      <w:pPr>
        <w:jc w:val="both"/>
        <w:rPr>
          <w:sz w:val="24"/>
          <w:szCs w:val="24"/>
          <w:lang w:val="el-GR"/>
        </w:rPr>
      </w:pPr>
      <w:r w:rsidRPr="005C56CA">
        <w:rPr>
          <w:b/>
          <w:sz w:val="24"/>
          <w:szCs w:val="24"/>
          <w:lang w:val="el-GR"/>
        </w:rPr>
        <w:t>Το 60,4% (216.984 άτομα) του πληθυσμού των ατόμων με σοβαρή αναπηρία και το 39,2% των ατόμων με μέτριο περιορισμό δραστηριότητας (207.644 άτομα) εκτιμάται ότι δεν μετέχουν στο εργατικό δυναμικό της χώρας</w:t>
      </w:r>
      <w:r w:rsidRPr="005C56CA">
        <w:rPr>
          <w:sz w:val="24"/>
          <w:szCs w:val="24"/>
          <w:lang w:val="el-GR"/>
        </w:rPr>
        <w:t>, ενώ στον πληθυσμό των ατόμων χωρίς αναπηρία οι μη ενεργοί οικονομικά ανέρχονται στο 23,7% (1.293.406 άτομα).</w:t>
      </w:r>
    </w:p>
    <w:p w:rsidR="002A4E7F" w:rsidRPr="002A4E7F" w:rsidRDefault="002A4E7F" w:rsidP="002A4E7F">
      <w:pPr>
        <w:pStyle w:val="Caption"/>
        <w:spacing w:before="360" w:after="120"/>
        <w:ind w:left="567" w:right="522"/>
        <w:jc w:val="center"/>
        <w:rPr>
          <w:b/>
          <w:color w:val="auto"/>
          <w:sz w:val="22"/>
          <w:szCs w:val="22"/>
          <w:lang w:val="el-GR"/>
        </w:rPr>
      </w:pPr>
      <w:r w:rsidRPr="005C56CA">
        <w:rPr>
          <w:b/>
          <w:color w:val="auto"/>
          <w:sz w:val="22"/>
          <w:szCs w:val="22"/>
          <w:lang w:val="el-GR"/>
        </w:rPr>
        <w:lastRenderedPageBreak/>
        <w:t xml:space="preserve">Γράφημα </w:t>
      </w:r>
      <w:r w:rsidRPr="005C56CA">
        <w:rPr>
          <w:b/>
          <w:color w:val="auto"/>
          <w:sz w:val="22"/>
          <w:szCs w:val="22"/>
          <w:lang w:val="el-GR"/>
        </w:rPr>
        <w:fldChar w:fldCharType="begin"/>
      </w:r>
      <w:r w:rsidRPr="005C56CA">
        <w:rPr>
          <w:b/>
          <w:color w:val="auto"/>
          <w:sz w:val="22"/>
          <w:szCs w:val="22"/>
          <w:lang w:val="el-GR"/>
        </w:rPr>
        <w:instrText xml:space="preserve"> SEQ Γράφημα \* ARABIC </w:instrText>
      </w:r>
      <w:r w:rsidRPr="005C56CA">
        <w:rPr>
          <w:b/>
          <w:color w:val="auto"/>
          <w:sz w:val="22"/>
          <w:szCs w:val="22"/>
          <w:lang w:val="el-GR"/>
        </w:rPr>
        <w:fldChar w:fldCharType="separate"/>
      </w:r>
      <w:r w:rsidRPr="005C56CA">
        <w:rPr>
          <w:b/>
          <w:color w:val="auto"/>
          <w:sz w:val="22"/>
          <w:szCs w:val="22"/>
          <w:lang w:val="el-GR"/>
        </w:rPr>
        <w:t>10</w:t>
      </w:r>
      <w:r w:rsidRPr="005C56CA">
        <w:rPr>
          <w:b/>
          <w:color w:val="auto"/>
          <w:sz w:val="22"/>
          <w:szCs w:val="22"/>
          <w:lang w:val="el-GR"/>
        </w:rPr>
        <w:fldChar w:fldCharType="end"/>
      </w:r>
      <w:r w:rsidRPr="005C56CA">
        <w:rPr>
          <w:b/>
          <w:color w:val="auto"/>
          <w:sz w:val="22"/>
          <w:szCs w:val="22"/>
          <w:lang w:val="el-GR"/>
        </w:rPr>
        <w:t>. ΠΟΣΟΣΤΟ ΜΗ ΕΝΕΡΓΩΝ ΑΝΑ ΚΑΤΑΣΤΑΣΗ ΠΕΡΙΟΡΙΣΜΟΥ / ΑΝΑΠΗΡΙΑΣ ΣΤΟΝ ΠΛΗΘΥΣΜΟ 20-64 ΕΤΩΝ.</w:t>
      </w:r>
    </w:p>
    <w:p w:rsidR="0047613E" w:rsidRDefault="004F47E1" w:rsidP="002A4E7F">
      <w:pPr>
        <w:spacing w:before="120" w:after="120"/>
        <w:jc w:val="center"/>
        <w:rPr>
          <w:sz w:val="24"/>
          <w:szCs w:val="24"/>
          <w:lang w:val="el-GR"/>
        </w:rPr>
      </w:pPr>
      <w:r>
        <w:rPr>
          <w:noProof/>
          <w:lang w:val="el-GR" w:eastAsia="el-GR"/>
        </w:rPr>
        <w:drawing>
          <wp:inline distT="0" distB="0" distL="0" distR="0" wp14:anchorId="7D4E193C" wp14:editId="382B067D">
            <wp:extent cx="4752975" cy="2390775"/>
            <wp:effectExtent l="0" t="0" r="9525" b="9525"/>
            <wp:docPr id="22" name="Γράφημα 22" descr="ΣΟΒΑΡΟΣ ΠΕΡΙΟΡΙΣΜΟΣ: ΑΝΔΡΕΣ 37,9%,  ΓΥΝΑΙΚΕΣ 39,7%.&#10;ΜΕΤΡΙΟΣ ΠΕΡΙΟΡΙΣΜΟΣ: ΑΝΔΡΕΣ 27,6%,  ΓΥΝΑΙΚΕΣ 31,2%.&#10;ΚΑΝΕΝΑΣ ΠΕΡΙΟΡΙΣΜΟΣ: ΑΝΔΡΕΣ 21,2%,  ΓΥΝΑΙΚΕΣ 28,9%.&#10;ΣΥΝΟΛΙΚΟΣ ΠΛΗΘΥΣΜΟΣ: ΑΝΔΡΕΣ 22,1%, ΓΥΝΑΙΚΕΣ 29,5%." title="ΠΟΣΟΣΤΟ ΜΗ ΕΝΕΡΓΩΝ ΑΝΑ ΚΑΤΑΣΤΑΣΗ ΠΕΡΙΟΡΙΣΜΟΥ / ΑΝΑΠΗΡΙΑΣ ΣΤΟΝ ΠΛΗΘΥΣΜΟ 20-64 ΕΤΩΝ">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C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A4E7F" w:rsidRPr="002A4E7F" w:rsidRDefault="002A4E7F" w:rsidP="002A4E7F">
      <w:pPr>
        <w:spacing w:before="120" w:after="360"/>
        <w:jc w:val="center"/>
        <w:rPr>
          <w:i/>
          <w:iCs/>
          <w:sz w:val="20"/>
          <w:szCs w:val="20"/>
          <w:lang w:val="el-GR"/>
        </w:rPr>
      </w:pPr>
      <w:r>
        <w:rPr>
          <w:i/>
          <w:iCs/>
          <w:sz w:val="20"/>
          <w:szCs w:val="20"/>
          <w:lang w:val="el-GR"/>
        </w:rPr>
        <w:t>(</w:t>
      </w:r>
      <w:r w:rsidRPr="002A4E7F">
        <w:rPr>
          <w:i/>
          <w:iCs/>
          <w:sz w:val="20"/>
          <w:szCs w:val="20"/>
          <w:lang w:val="el-GR"/>
        </w:rPr>
        <w:t>ΠΗΓΗ ΔΕΔΟΜΕΝΩΝ: ΕΛΣΤΑΤ, Έρευνα Εισοδήματος και Συνθηκών Διαβίωσης 2016 / ΕΠΕΞΕΡΓΑΣΙΑ: Παρατηρητήριο Θεμάτων Αναπηρίας-Ε.Σ.Α.μεΑ.</w:t>
      </w:r>
      <w:r>
        <w:rPr>
          <w:i/>
          <w:iCs/>
          <w:sz w:val="20"/>
          <w:szCs w:val="20"/>
          <w:lang w:val="el-GR"/>
        </w:rPr>
        <w:t>)</w:t>
      </w:r>
    </w:p>
    <w:p w:rsidR="0047613E" w:rsidRDefault="005C56CA" w:rsidP="005C56CA">
      <w:pPr>
        <w:spacing w:before="240"/>
        <w:jc w:val="both"/>
        <w:rPr>
          <w:sz w:val="24"/>
          <w:szCs w:val="24"/>
          <w:lang w:val="el-GR"/>
        </w:rPr>
      </w:pPr>
      <w:r w:rsidRPr="005C56CA">
        <w:rPr>
          <w:sz w:val="24"/>
          <w:szCs w:val="24"/>
          <w:lang w:val="el-GR"/>
        </w:rPr>
        <w:t xml:space="preserve">Σύμφωνα με τα στοιχεία του </w:t>
      </w:r>
      <w:r w:rsidRPr="005C56CA">
        <w:rPr>
          <w:b/>
          <w:sz w:val="24"/>
          <w:szCs w:val="24"/>
          <w:lang w:val="el-GR"/>
        </w:rPr>
        <w:t>Πίνακα 2</w:t>
      </w:r>
      <w:r w:rsidRPr="005C56CA">
        <w:rPr>
          <w:sz w:val="24"/>
          <w:szCs w:val="24"/>
          <w:lang w:val="el-GR"/>
        </w:rPr>
        <w:t xml:space="preserve">, ο μη ενεργός πληθυσμός των ατόμων με σοβαρή αναπηρία κατατάσσεται σε ποσοστό 39,6% στην κατηγορία «Ακατάλληλος για εργασία», σε ποσοστό 33,4% στην κατηγορία των «συνταξιούχων» και ακολουθεί με ποσοστό 24% στο σύνολο των μην ενεργών ατόμων με σοβαρή αναπηρία η ομάδα </w:t>
      </w:r>
      <w:r w:rsidR="002A4E7F" w:rsidRPr="002A4E7F">
        <w:rPr>
          <w:sz w:val="24"/>
          <w:szCs w:val="24"/>
          <w:lang w:val="el-GR"/>
        </w:rPr>
        <w:t>των ατόμων που δηλώνουν ως κύρια ασχολία τις «οικιακές εργασίες»</w:t>
      </w:r>
      <w:r w:rsidRPr="005C56CA">
        <w:rPr>
          <w:sz w:val="24"/>
          <w:szCs w:val="24"/>
          <w:lang w:val="el-GR"/>
        </w:rPr>
        <w:t>.</w:t>
      </w:r>
    </w:p>
    <w:p w:rsidR="0047613E" w:rsidRPr="002A4E7F" w:rsidRDefault="0047613E" w:rsidP="002A4E7F">
      <w:pPr>
        <w:pStyle w:val="Caption"/>
        <w:spacing w:before="360" w:after="120"/>
        <w:ind w:left="567" w:right="522"/>
        <w:jc w:val="center"/>
        <w:rPr>
          <w:b/>
          <w:color w:val="auto"/>
          <w:sz w:val="22"/>
          <w:szCs w:val="22"/>
          <w:lang w:val="el-GR"/>
        </w:rPr>
      </w:pPr>
      <w:r w:rsidRPr="000C234C">
        <w:rPr>
          <w:b/>
          <w:color w:val="auto"/>
          <w:sz w:val="22"/>
          <w:szCs w:val="22"/>
          <w:lang w:val="el-GR"/>
        </w:rPr>
        <w:t xml:space="preserve">Πίνακας </w:t>
      </w:r>
      <w:r w:rsidRPr="002A4E7F">
        <w:rPr>
          <w:b/>
          <w:color w:val="auto"/>
          <w:sz w:val="22"/>
          <w:szCs w:val="22"/>
          <w:lang w:val="el-GR"/>
        </w:rPr>
        <w:fldChar w:fldCharType="begin"/>
      </w:r>
      <w:r w:rsidRPr="000C234C">
        <w:rPr>
          <w:b/>
          <w:color w:val="auto"/>
          <w:sz w:val="22"/>
          <w:szCs w:val="22"/>
          <w:lang w:val="el-GR"/>
        </w:rPr>
        <w:instrText xml:space="preserve"> </w:instrText>
      </w:r>
      <w:r w:rsidRPr="002A4E7F">
        <w:rPr>
          <w:b/>
          <w:color w:val="auto"/>
          <w:sz w:val="22"/>
          <w:szCs w:val="22"/>
          <w:lang w:val="el-GR"/>
        </w:rPr>
        <w:instrText>SEQ</w:instrText>
      </w:r>
      <w:r w:rsidRPr="000C234C">
        <w:rPr>
          <w:b/>
          <w:color w:val="auto"/>
          <w:sz w:val="22"/>
          <w:szCs w:val="22"/>
          <w:lang w:val="el-GR"/>
        </w:rPr>
        <w:instrText xml:space="preserve"> Πίνακας \* </w:instrText>
      </w:r>
      <w:r w:rsidRPr="002A4E7F">
        <w:rPr>
          <w:b/>
          <w:color w:val="auto"/>
          <w:sz w:val="22"/>
          <w:szCs w:val="22"/>
          <w:lang w:val="el-GR"/>
        </w:rPr>
        <w:instrText>ARABIC</w:instrText>
      </w:r>
      <w:r w:rsidRPr="000C234C">
        <w:rPr>
          <w:b/>
          <w:color w:val="auto"/>
          <w:sz w:val="22"/>
          <w:szCs w:val="22"/>
          <w:lang w:val="el-GR"/>
        </w:rPr>
        <w:instrText xml:space="preserve"> </w:instrText>
      </w:r>
      <w:r w:rsidRPr="002A4E7F">
        <w:rPr>
          <w:b/>
          <w:color w:val="auto"/>
          <w:sz w:val="22"/>
          <w:szCs w:val="22"/>
          <w:lang w:val="el-GR"/>
        </w:rPr>
        <w:fldChar w:fldCharType="separate"/>
      </w:r>
      <w:r w:rsidRPr="000C234C">
        <w:rPr>
          <w:b/>
          <w:color w:val="auto"/>
          <w:sz w:val="22"/>
          <w:szCs w:val="22"/>
          <w:lang w:val="el-GR"/>
        </w:rPr>
        <w:t>2</w:t>
      </w:r>
      <w:r w:rsidRPr="002A4E7F">
        <w:rPr>
          <w:b/>
          <w:color w:val="auto"/>
          <w:sz w:val="22"/>
          <w:szCs w:val="22"/>
          <w:lang w:val="el-GR"/>
        </w:rPr>
        <w:fldChar w:fldCharType="end"/>
      </w:r>
      <w:r w:rsidRPr="000C234C">
        <w:rPr>
          <w:b/>
          <w:color w:val="auto"/>
          <w:sz w:val="22"/>
          <w:szCs w:val="22"/>
          <w:lang w:val="el-GR"/>
        </w:rPr>
        <w:t>. ΚΥΡΙΑ ΑΣΧΟΛΙΑ ΜΗ ΕΝΕΡΓΟΥ ΠΛΗΘΥΣΜΟΥ 20-64 ΕΤΩΝ ΚΑΙ ΚΑΤΑΣΤΑΣΗ ΠΕΡΙΟΡΙΣΜΟΥ / ΑΝΑΠΗΡΙΑΣ</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ΚΥΡΙΑ ΑΣΧΟΛΙΑ ΜΗ ΕΝΕΡΓΟΥ ΠΛΗΘΥΣΜΟΥ 20-64 ΕΤΩΝ ΚΑΙ ΚΑΤΑΣΤΑΣΗ ΠΕΡΙΟΡΙΣΜΟΥ / ΑΝΑΠΗΡΙΑΣ "/>
        <w:tblDescription w:val="ΜΑΘΗΤΕΣ / ΦΟΙΤΗΤΕΣ/ ΕΚΠΑΙΔΕΥΟΜΕΝΟΙ: ΣΟΒΑΡΟΣ ΠΕΡΙΟΡΙΣΜΟΣ 2.788 (1,3%), ΜΕΤΡΙΟΣ ΠΕΡΙΟΡΙΣΜΟΣ 5.295 (2,6%), ΚΑΝΕΝΑΣ ΠΕΡΙΟΡΙΣΜΟΣ 276.469 (21,4%), ΣΥΝΟΛΟ 284.552 (16,6%).&#10;ΣΥΝΤΑΞΙΟΥΧΟΙ: ΣΟΒΑΡΟΣ ΠΕΡΙΟΡΙΣΜΟΣ 72.479 (33,4%), ΜΕΤΡΙΟΣ ΠΕΡΙΟΡΙΣΜΟΣ 104.423 (50,3%), ΚΑΝΕΝΑΣ ΠΕΡΙΟΡΙΣΜΟΣ 412.151 (31,9%), ΣΥΝΟΛΟ 589.053 (34,3%).&#10;ΑΚΑΤΑΛΛΗΛΟΙ ΓΙΑ ΕΡΓΑΣΙΑ / ΜΟΝΙΜΗ ΑΝΑΠΗΡΙΑ:  ΣΟΒΑΡΟΣ ΠΕΡΙΟΡΙΣΜΟΣ 85.862 (39,6%),  ΜΕΤΡΙΟΣ ΠΕΡΙΟΡΙΣΜΟΣ 14.498 (7,0%), ΚΑΝΕΝΑΣ ΠΕΡΙΟΡΙΣΜΟΣ 6.934 (0,5%), ΣΥΝΟΛΟ 107.294 (6,2%).&#10;ΣΤΡΑΤΙΩΤΕΣ: ΣΟΒΑΡΟΣ ΠΕΡΙΟΡΙΣΜΟΣ 0 (0,0%), ΜΕΤΡΙΟΣ ΠΕΡΙΟΡΙΣΜΟΣ 535 (0,3%),  ΚΑΝΕΝΑΣ ΠΕΡΙΟΡΙΣΜΟΣ 13.995 (1,1%), ΣΥΝΟΛΟ 14.530 (0,8%).&#10;ΟΙΚΙΑΚΕΣ ΕΡΓΑΣΙΕΣ: ΣΟΒΑΡΟΣ ΠΕΡΙΟΡΙΣΜΟΣ 52.067 (24,0%), ΜΕΤΡΙΟΣ ΠΕΡΙΟΡΙΣΜΟΣ 76.888 (37,0%), ΚΑΝΕΝΑΣ ΠΕΡΙΟΡΙΣΜΟΣ 555.136 (42,9%), ΣΥΝΟΛΟ 684.091 (39,8%).&#10;ΛΟΙΠΟΙ ΜΗ ΕΝΕΡΓΟΙ: ΣΟΒΑΡΟΣ ΠΕΡΙΟΡΙΣΜΟΣ 3.788 (1,7%),  ΜΕΤΡΙΟΣ ΠΕΡΙΟΡΙΣΜΟΣ 6.005 (2,9%),  ΚΑΝΕΝΑΣ ΠΕΡΙΟΡΙΣΜΟΣ 28.721 (2,2%),  ΣΥΝΟΛΟ 38.514 (2,2%).&#10;ΣΥΝΟΛΟ: ΣΟΒΑΡΟΣ ΠΕΡΙΟΡΙΣΜΟΣ 216.984 (100,0%),  ΜΕΤΡΙΟΣ ΠΕΡΙΟΡΙΣΜΟΣ 207.644 (100,0%),  ΚΑΝΕΝΑΣ ΠΕΡΙΟΡΙΣΜΟΣ 1.293.406 (100,0%),  ΣΥΝΟΛΟ 1.718.034 (100,0%).&#10;"/>
      </w:tblPr>
      <w:tblGrid>
        <w:gridCol w:w="1838"/>
        <w:gridCol w:w="1794"/>
        <w:gridCol w:w="1795"/>
        <w:gridCol w:w="1794"/>
        <w:gridCol w:w="1795"/>
      </w:tblGrid>
      <w:tr w:rsidR="004F47E1" w:rsidRPr="000D0D13" w:rsidTr="004F018E">
        <w:tc>
          <w:tcPr>
            <w:tcW w:w="1838" w:type="dxa"/>
            <w:shd w:val="clear" w:color="auto" w:fill="EBF1DE"/>
          </w:tcPr>
          <w:p w:rsidR="004F47E1" w:rsidRPr="000D0D13" w:rsidRDefault="004F47E1" w:rsidP="00DE4677">
            <w:pPr>
              <w:spacing w:before="60" w:after="60"/>
              <w:jc w:val="center"/>
              <w:rPr>
                <w:rFonts w:cstheme="minorHAnsi"/>
                <w:b/>
                <w:lang w:val="el-GR"/>
              </w:rPr>
            </w:pPr>
            <w:r w:rsidRPr="004F47E1">
              <w:rPr>
                <w:rFonts w:cstheme="minorHAnsi"/>
                <w:b/>
                <w:lang w:val="el-GR"/>
              </w:rPr>
              <w:t xml:space="preserve">ΚΥΡΙΑ </w:t>
            </w:r>
            <w:r>
              <w:rPr>
                <w:rFonts w:cstheme="minorHAnsi"/>
                <w:b/>
                <w:lang w:val="el-GR"/>
              </w:rPr>
              <w:br/>
            </w:r>
            <w:r w:rsidRPr="004F47E1">
              <w:rPr>
                <w:rFonts w:cstheme="minorHAnsi"/>
                <w:b/>
                <w:lang w:val="el-GR"/>
              </w:rPr>
              <w:t>ΑΣΧΟΛΙΑ</w:t>
            </w:r>
          </w:p>
        </w:tc>
        <w:tc>
          <w:tcPr>
            <w:tcW w:w="1794" w:type="dxa"/>
            <w:shd w:val="clear" w:color="auto" w:fill="EBF1DE"/>
          </w:tcPr>
          <w:p w:rsidR="004F47E1" w:rsidRPr="000D0D13" w:rsidRDefault="004F47E1" w:rsidP="00DE4677">
            <w:pPr>
              <w:spacing w:before="60" w:after="60"/>
              <w:jc w:val="right"/>
              <w:rPr>
                <w:rFonts w:cstheme="minorHAnsi"/>
                <w:b/>
              </w:rPr>
            </w:pPr>
            <w:r w:rsidRPr="000D0D13">
              <w:rPr>
                <w:rFonts w:cstheme="minorHAnsi"/>
                <w:b/>
              </w:rPr>
              <w:t>ΣΟΒΑΡΟΣ ΠΕΡΙΟΡΙΣΜΟΣ</w:t>
            </w:r>
          </w:p>
        </w:tc>
        <w:tc>
          <w:tcPr>
            <w:tcW w:w="1795" w:type="dxa"/>
            <w:shd w:val="clear" w:color="auto" w:fill="EBF1DE"/>
          </w:tcPr>
          <w:p w:rsidR="004F47E1" w:rsidRPr="000D0D13" w:rsidRDefault="004F47E1" w:rsidP="00DE4677">
            <w:pPr>
              <w:spacing w:before="60" w:after="60"/>
              <w:jc w:val="right"/>
              <w:rPr>
                <w:rFonts w:cstheme="minorHAnsi"/>
                <w:b/>
              </w:rPr>
            </w:pPr>
            <w:r w:rsidRPr="000D0D13">
              <w:rPr>
                <w:rFonts w:cstheme="minorHAnsi"/>
                <w:b/>
              </w:rPr>
              <w:t>ΜΕΤΡΙΟΣ ΠΕΡΙΟΡΙΣΜΟΣ</w:t>
            </w:r>
          </w:p>
        </w:tc>
        <w:tc>
          <w:tcPr>
            <w:tcW w:w="1794" w:type="dxa"/>
            <w:shd w:val="clear" w:color="auto" w:fill="EBF1DE"/>
          </w:tcPr>
          <w:p w:rsidR="004F47E1" w:rsidRPr="000D0D13" w:rsidRDefault="004F47E1" w:rsidP="00DE4677">
            <w:pPr>
              <w:spacing w:before="60" w:after="60"/>
              <w:jc w:val="right"/>
              <w:rPr>
                <w:rFonts w:cstheme="minorHAnsi"/>
                <w:b/>
              </w:rPr>
            </w:pPr>
            <w:r w:rsidRPr="000D0D13">
              <w:rPr>
                <w:rFonts w:cstheme="minorHAnsi"/>
                <w:b/>
              </w:rPr>
              <w:t>ΚΑΝΕΝΑΣ ΠΕΡΙΟΡΙΣΜΟΣ</w:t>
            </w:r>
          </w:p>
        </w:tc>
        <w:tc>
          <w:tcPr>
            <w:tcW w:w="1795" w:type="dxa"/>
            <w:shd w:val="clear" w:color="auto" w:fill="EBF1DE"/>
          </w:tcPr>
          <w:p w:rsidR="004F47E1" w:rsidRPr="000D0D13" w:rsidRDefault="004F47E1" w:rsidP="00DE4677">
            <w:pPr>
              <w:spacing w:before="60" w:after="60"/>
              <w:jc w:val="right"/>
              <w:rPr>
                <w:rFonts w:cstheme="minorHAnsi"/>
                <w:b/>
                <w:lang w:val="el-GR"/>
              </w:rPr>
            </w:pPr>
            <w:r w:rsidRPr="000D0D13">
              <w:rPr>
                <w:rFonts w:cstheme="minorHAnsi"/>
                <w:b/>
                <w:lang w:val="el-GR"/>
              </w:rPr>
              <w:t>ΣΥΝΟΛΟ</w:t>
            </w:r>
          </w:p>
        </w:tc>
      </w:tr>
      <w:tr w:rsidR="004F47E1" w:rsidRPr="004E19C3" w:rsidTr="004F018E">
        <w:tc>
          <w:tcPr>
            <w:tcW w:w="1838" w:type="dxa"/>
          </w:tcPr>
          <w:p w:rsidR="004F47E1" w:rsidRPr="009548F2" w:rsidRDefault="004F47E1" w:rsidP="004F47E1">
            <w:pPr>
              <w:spacing w:before="60" w:after="60"/>
              <w:jc w:val="center"/>
              <w:rPr>
                <w:rFonts w:cstheme="minorHAnsi"/>
                <w:sz w:val="20"/>
                <w:szCs w:val="20"/>
                <w:lang w:val="el-GR"/>
              </w:rPr>
            </w:pPr>
            <w:r w:rsidRPr="004F47E1">
              <w:rPr>
                <w:rFonts w:cstheme="minorHAnsi"/>
                <w:sz w:val="20"/>
                <w:szCs w:val="20"/>
                <w:lang w:val="el-GR"/>
              </w:rPr>
              <w:t>ΜΑΘΗΤΕΣ</w:t>
            </w:r>
            <w:r>
              <w:rPr>
                <w:rFonts w:cstheme="minorHAnsi"/>
                <w:sz w:val="20"/>
                <w:szCs w:val="20"/>
              </w:rPr>
              <w:t xml:space="preserve"> </w:t>
            </w:r>
            <w:r w:rsidRPr="004F47E1">
              <w:rPr>
                <w:rFonts w:cstheme="minorHAnsi"/>
                <w:sz w:val="20"/>
                <w:szCs w:val="20"/>
                <w:lang w:val="el-GR"/>
              </w:rPr>
              <w:t>/</w:t>
            </w:r>
            <w:r>
              <w:rPr>
                <w:rFonts w:cstheme="minorHAnsi"/>
                <w:sz w:val="20"/>
                <w:szCs w:val="20"/>
              </w:rPr>
              <w:t xml:space="preserve"> </w:t>
            </w:r>
            <w:r w:rsidRPr="004F47E1">
              <w:rPr>
                <w:rFonts w:cstheme="minorHAnsi"/>
                <w:sz w:val="20"/>
                <w:szCs w:val="20"/>
                <w:lang w:val="el-GR"/>
              </w:rPr>
              <w:t>ΦΟΙΤΗΤΕΣ/</w:t>
            </w:r>
            <w:r>
              <w:rPr>
                <w:rFonts w:cstheme="minorHAnsi"/>
                <w:sz w:val="20"/>
                <w:szCs w:val="20"/>
              </w:rPr>
              <w:t xml:space="preserve"> </w:t>
            </w:r>
            <w:r w:rsidRPr="004F47E1">
              <w:rPr>
                <w:rFonts w:cstheme="minorHAnsi"/>
                <w:sz w:val="20"/>
                <w:szCs w:val="20"/>
                <w:lang w:val="el-GR"/>
              </w:rPr>
              <w:t>ΕΚΠΑΙΔΕΥΟΜΕΝΟΙ</w:t>
            </w:r>
          </w:p>
        </w:tc>
        <w:tc>
          <w:tcPr>
            <w:tcW w:w="1794" w:type="dxa"/>
            <w:shd w:val="clear" w:color="auto" w:fill="auto"/>
          </w:tcPr>
          <w:p w:rsidR="004F47E1" w:rsidRPr="00DE4677" w:rsidRDefault="004F47E1" w:rsidP="00DE4677">
            <w:pPr>
              <w:spacing w:before="60" w:after="60"/>
              <w:jc w:val="right"/>
              <w:rPr>
                <w:rFonts w:cstheme="minorHAnsi"/>
                <w:sz w:val="20"/>
                <w:szCs w:val="20"/>
              </w:rPr>
            </w:pPr>
            <w:r w:rsidRPr="00DE4677">
              <w:rPr>
                <w:rFonts w:cstheme="minorHAnsi"/>
                <w:sz w:val="20"/>
                <w:szCs w:val="20"/>
                <w:lang w:val="el-GR"/>
              </w:rPr>
              <w:t>2.788</w:t>
            </w:r>
            <w:r w:rsidR="00DE4677">
              <w:rPr>
                <w:rFonts w:cstheme="minorHAnsi"/>
                <w:sz w:val="20"/>
                <w:szCs w:val="20"/>
              </w:rPr>
              <w:t xml:space="preserve"> (</w:t>
            </w:r>
            <w:r w:rsidRPr="00DE4677">
              <w:rPr>
                <w:rFonts w:cstheme="minorHAnsi"/>
                <w:sz w:val="20"/>
                <w:szCs w:val="20"/>
                <w:lang w:val="el-GR"/>
              </w:rPr>
              <w:t>1,3%</w:t>
            </w:r>
            <w:r w:rsidR="00DE4677">
              <w:rPr>
                <w:rFonts w:cstheme="minorHAnsi"/>
                <w:sz w:val="20"/>
                <w:szCs w:val="20"/>
              </w:rPr>
              <w:t>)</w:t>
            </w:r>
          </w:p>
        </w:tc>
        <w:tc>
          <w:tcPr>
            <w:tcW w:w="1795" w:type="dxa"/>
            <w:shd w:val="clear" w:color="auto" w:fill="auto"/>
          </w:tcPr>
          <w:p w:rsidR="004F47E1" w:rsidRPr="00DE4677" w:rsidRDefault="00DE4677" w:rsidP="00DE4677">
            <w:pPr>
              <w:spacing w:before="60" w:after="60"/>
              <w:jc w:val="right"/>
              <w:rPr>
                <w:rFonts w:cstheme="minorHAnsi"/>
                <w:sz w:val="20"/>
                <w:szCs w:val="20"/>
              </w:rPr>
            </w:pPr>
            <w:r w:rsidRPr="00DE4677">
              <w:rPr>
                <w:rFonts w:cstheme="minorHAnsi"/>
                <w:sz w:val="20"/>
                <w:szCs w:val="20"/>
                <w:lang w:val="el-GR"/>
              </w:rPr>
              <w:t>5.295</w:t>
            </w:r>
            <w:r>
              <w:rPr>
                <w:rFonts w:cstheme="minorHAnsi"/>
                <w:sz w:val="20"/>
                <w:szCs w:val="20"/>
              </w:rPr>
              <w:t xml:space="preserve"> (</w:t>
            </w:r>
            <w:r w:rsidRPr="00DE4677">
              <w:rPr>
                <w:rFonts w:cstheme="minorHAnsi"/>
                <w:sz w:val="20"/>
                <w:szCs w:val="20"/>
                <w:lang w:val="el-GR"/>
              </w:rPr>
              <w:t>2,6%</w:t>
            </w:r>
            <w:r>
              <w:rPr>
                <w:rFonts w:cstheme="minorHAnsi"/>
                <w:sz w:val="20"/>
                <w:szCs w:val="20"/>
              </w:rPr>
              <w:t>)</w:t>
            </w:r>
          </w:p>
        </w:tc>
        <w:tc>
          <w:tcPr>
            <w:tcW w:w="1794" w:type="dxa"/>
            <w:shd w:val="clear" w:color="auto" w:fill="auto"/>
          </w:tcPr>
          <w:p w:rsidR="004F47E1" w:rsidRPr="00DE4677" w:rsidRDefault="00DE4677" w:rsidP="00DE4677">
            <w:pPr>
              <w:spacing w:before="60" w:after="60"/>
              <w:jc w:val="right"/>
              <w:rPr>
                <w:rFonts w:cstheme="minorHAnsi"/>
                <w:sz w:val="20"/>
                <w:szCs w:val="20"/>
              </w:rPr>
            </w:pPr>
            <w:r w:rsidRPr="00DE4677">
              <w:rPr>
                <w:rFonts w:cstheme="minorHAnsi"/>
                <w:sz w:val="20"/>
                <w:szCs w:val="20"/>
                <w:lang w:val="el-GR"/>
              </w:rPr>
              <w:t>276.469</w:t>
            </w:r>
            <w:r>
              <w:rPr>
                <w:rFonts w:cstheme="minorHAnsi"/>
                <w:sz w:val="20"/>
                <w:szCs w:val="20"/>
              </w:rPr>
              <w:t xml:space="preserve"> (</w:t>
            </w:r>
            <w:r w:rsidRPr="00DE4677">
              <w:rPr>
                <w:rFonts w:cstheme="minorHAnsi"/>
                <w:sz w:val="20"/>
                <w:szCs w:val="20"/>
                <w:lang w:val="el-GR"/>
              </w:rPr>
              <w:t>21,4%</w:t>
            </w:r>
            <w:r>
              <w:rPr>
                <w:rFonts w:cstheme="minorHAnsi"/>
                <w:sz w:val="20"/>
                <w:szCs w:val="20"/>
              </w:rPr>
              <w:t>)</w:t>
            </w:r>
          </w:p>
        </w:tc>
        <w:tc>
          <w:tcPr>
            <w:tcW w:w="1795" w:type="dxa"/>
            <w:shd w:val="clear" w:color="auto" w:fill="auto"/>
          </w:tcPr>
          <w:p w:rsidR="004F47E1" w:rsidRPr="00DE4677" w:rsidRDefault="00DE4677" w:rsidP="00DE4677">
            <w:pPr>
              <w:spacing w:before="60" w:after="60"/>
              <w:jc w:val="right"/>
              <w:rPr>
                <w:rFonts w:cstheme="minorHAnsi"/>
                <w:sz w:val="20"/>
                <w:szCs w:val="20"/>
              </w:rPr>
            </w:pPr>
            <w:r w:rsidRPr="00DE4677">
              <w:rPr>
                <w:rFonts w:cstheme="minorHAnsi"/>
                <w:sz w:val="20"/>
                <w:szCs w:val="20"/>
                <w:lang w:val="el-GR"/>
              </w:rPr>
              <w:t>284.552</w:t>
            </w:r>
            <w:r>
              <w:rPr>
                <w:rFonts w:cstheme="minorHAnsi"/>
                <w:sz w:val="20"/>
                <w:szCs w:val="20"/>
              </w:rPr>
              <w:t xml:space="preserve"> (</w:t>
            </w:r>
            <w:r w:rsidRPr="00DE4677">
              <w:rPr>
                <w:rFonts w:cstheme="minorHAnsi"/>
                <w:sz w:val="20"/>
                <w:szCs w:val="20"/>
                <w:lang w:val="el-GR"/>
              </w:rPr>
              <w:t>16,6%</w:t>
            </w:r>
            <w:r>
              <w:rPr>
                <w:rFonts w:cstheme="minorHAnsi"/>
                <w:sz w:val="20"/>
                <w:szCs w:val="20"/>
              </w:rPr>
              <w:t>)</w:t>
            </w:r>
          </w:p>
        </w:tc>
      </w:tr>
      <w:tr w:rsidR="004F47E1" w:rsidRPr="004E19C3" w:rsidTr="004F018E">
        <w:tc>
          <w:tcPr>
            <w:tcW w:w="1838" w:type="dxa"/>
          </w:tcPr>
          <w:p w:rsidR="004F47E1" w:rsidRPr="009548F2" w:rsidRDefault="004F47E1" w:rsidP="004F018E">
            <w:pPr>
              <w:spacing w:before="60" w:after="60"/>
              <w:jc w:val="center"/>
              <w:rPr>
                <w:rFonts w:cstheme="minorHAnsi"/>
                <w:sz w:val="20"/>
                <w:szCs w:val="20"/>
                <w:lang w:val="el-GR"/>
              </w:rPr>
            </w:pPr>
            <w:r w:rsidRPr="004F47E1">
              <w:rPr>
                <w:rFonts w:cstheme="minorHAnsi"/>
                <w:sz w:val="20"/>
                <w:szCs w:val="20"/>
                <w:lang w:val="el-GR"/>
              </w:rPr>
              <w:t>ΣΥΝΤΑΞΙΟΥΧΟΙ</w:t>
            </w:r>
          </w:p>
        </w:tc>
        <w:tc>
          <w:tcPr>
            <w:tcW w:w="1794" w:type="dxa"/>
            <w:shd w:val="clear" w:color="auto" w:fill="auto"/>
          </w:tcPr>
          <w:p w:rsidR="004F47E1" w:rsidRPr="00DE4677" w:rsidRDefault="00DE4677" w:rsidP="00DE4677">
            <w:pPr>
              <w:spacing w:before="60" w:after="60"/>
              <w:jc w:val="right"/>
              <w:rPr>
                <w:rFonts w:cstheme="minorHAnsi"/>
                <w:sz w:val="20"/>
                <w:szCs w:val="20"/>
              </w:rPr>
            </w:pPr>
            <w:r w:rsidRPr="00DE4677">
              <w:rPr>
                <w:rFonts w:cstheme="minorHAnsi"/>
                <w:sz w:val="20"/>
                <w:szCs w:val="20"/>
                <w:lang w:val="el-GR"/>
              </w:rPr>
              <w:t>72.479</w:t>
            </w:r>
            <w:r>
              <w:rPr>
                <w:rFonts w:cstheme="minorHAnsi"/>
                <w:sz w:val="20"/>
                <w:szCs w:val="20"/>
              </w:rPr>
              <w:t xml:space="preserve"> (</w:t>
            </w:r>
            <w:r w:rsidRPr="00DE4677">
              <w:rPr>
                <w:rFonts w:cstheme="minorHAnsi"/>
                <w:sz w:val="20"/>
                <w:szCs w:val="20"/>
                <w:lang w:val="el-GR"/>
              </w:rPr>
              <w:t>33,4%</w:t>
            </w:r>
            <w:r>
              <w:rPr>
                <w:rFonts w:cstheme="minorHAnsi"/>
                <w:sz w:val="20"/>
                <w:szCs w:val="20"/>
              </w:rPr>
              <w:t>)</w:t>
            </w:r>
          </w:p>
        </w:tc>
        <w:tc>
          <w:tcPr>
            <w:tcW w:w="1795" w:type="dxa"/>
            <w:shd w:val="clear" w:color="auto" w:fill="auto"/>
          </w:tcPr>
          <w:p w:rsidR="004F47E1" w:rsidRPr="00DE4677" w:rsidRDefault="00DE4677" w:rsidP="00DE4677">
            <w:pPr>
              <w:spacing w:before="60" w:after="60"/>
              <w:jc w:val="right"/>
              <w:rPr>
                <w:rFonts w:cstheme="minorHAnsi"/>
                <w:sz w:val="20"/>
                <w:szCs w:val="20"/>
              </w:rPr>
            </w:pPr>
            <w:r w:rsidRPr="00DE4677">
              <w:rPr>
                <w:rFonts w:cstheme="minorHAnsi"/>
                <w:sz w:val="20"/>
                <w:szCs w:val="20"/>
                <w:lang w:val="el-GR"/>
              </w:rPr>
              <w:t>104.423</w:t>
            </w:r>
            <w:r>
              <w:rPr>
                <w:rFonts w:cstheme="minorHAnsi"/>
                <w:sz w:val="20"/>
                <w:szCs w:val="20"/>
              </w:rPr>
              <w:t xml:space="preserve"> (</w:t>
            </w:r>
            <w:r w:rsidRPr="00DE4677">
              <w:rPr>
                <w:rFonts w:cstheme="minorHAnsi"/>
                <w:sz w:val="20"/>
                <w:szCs w:val="20"/>
                <w:lang w:val="el-GR"/>
              </w:rPr>
              <w:t>50,3%</w:t>
            </w:r>
            <w:r>
              <w:rPr>
                <w:rFonts w:cstheme="minorHAnsi"/>
                <w:sz w:val="20"/>
                <w:szCs w:val="20"/>
              </w:rPr>
              <w:t>)</w:t>
            </w:r>
          </w:p>
        </w:tc>
        <w:tc>
          <w:tcPr>
            <w:tcW w:w="1794" w:type="dxa"/>
            <w:shd w:val="clear" w:color="auto" w:fill="auto"/>
          </w:tcPr>
          <w:p w:rsidR="004F47E1" w:rsidRPr="00DE4677" w:rsidRDefault="00DE4677" w:rsidP="00DE4677">
            <w:pPr>
              <w:spacing w:before="60" w:after="60"/>
              <w:jc w:val="right"/>
              <w:rPr>
                <w:rFonts w:cstheme="minorHAnsi"/>
                <w:sz w:val="20"/>
                <w:szCs w:val="20"/>
              </w:rPr>
            </w:pPr>
            <w:r w:rsidRPr="00DE4677">
              <w:rPr>
                <w:rFonts w:cstheme="minorHAnsi"/>
                <w:sz w:val="20"/>
                <w:szCs w:val="20"/>
                <w:lang w:val="el-GR"/>
              </w:rPr>
              <w:t>412.151</w:t>
            </w:r>
            <w:r>
              <w:rPr>
                <w:rFonts w:cstheme="minorHAnsi"/>
                <w:sz w:val="20"/>
                <w:szCs w:val="20"/>
              </w:rPr>
              <w:t xml:space="preserve"> (</w:t>
            </w:r>
            <w:r w:rsidRPr="00DE4677">
              <w:rPr>
                <w:rFonts w:cstheme="minorHAnsi"/>
                <w:sz w:val="20"/>
                <w:szCs w:val="20"/>
                <w:lang w:val="el-GR"/>
              </w:rPr>
              <w:t>31,9%</w:t>
            </w:r>
            <w:r>
              <w:rPr>
                <w:rFonts w:cstheme="minorHAnsi"/>
                <w:sz w:val="20"/>
                <w:szCs w:val="20"/>
              </w:rPr>
              <w:t>)</w:t>
            </w:r>
          </w:p>
        </w:tc>
        <w:tc>
          <w:tcPr>
            <w:tcW w:w="1795" w:type="dxa"/>
            <w:shd w:val="clear" w:color="auto" w:fill="auto"/>
          </w:tcPr>
          <w:p w:rsidR="004F47E1" w:rsidRPr="00DE4677" w:rsidRDefault="00DE4677" w:rsidP="00DE4677">
            <w:pPr>
              <w:spacing w:before="60" w:after="60"/>
              <w:jc w:val="right"/>
              <w:rPr>
                <w:rFonts w:cstheme="minorHAnsi"/>
                <w:sz w:val="20"/>
                <w:szCs w:val="20"/>
              </w:rPr>
            </w:pPr>
            <w:r w:rsidRPr="00DE4677">
              <w:rPr>
                <w:rFonts w:cstheme="minorHAnsi"/>
                <w:sz w:val="20"/>
                <w:szCs w:val="20"/>
                <w:lang w:val="el-GR"/>
              </w:rPr>
              <w:t>589.053</w:t>
            </w:r>
            <w:r>
              <w:rPr>
                <w:rFonts w:cstheme="minorHAnsi"/>
                <w:sz w:val="20"/>
                <w:szCs w:val="20"/>
              </w:rPr>
              <w:t xml:space="preserve"> (</w:t>
            </w:r>
            <w:r w:rsidRPr="00DE4677">
              <w:rPr>
                <w:rFonts w:cstheme="minorHAnsi"/>
                <w:sz w:val="20"/>
                <w:szCs w:val="20"/>
                <w:lang w:val="el-GR"/>
              </w:rPr>
              <w:t>34,3%</w:t>
            </w:r>
            <w:r>
              <w:rPr>
                <w:rFonts w:cstheme="minorHAnsi"/>
                <w:sz w:val="20"/>
                <w:szCs w:val="20"/>
              </w:rPr>
              <w:t>)</w:t>
            </w:r>
          </w:p>
        </w:tc>
      </w:tr>
      <w:tr w:rsidR="004F47E1" w:rsidRPr="004E19C3" w:rsidTr="004F018E">
        <w:tc>
          <w:tcPr>
            <w:tcW w:w="1838" w:type="dxa"/>
          </w:tcPr>
          <w:p w:rsidR="004F47E1" w:rsidRPr="009548F2" w:rsidRDefault="004F47E1" w:rsidP="004F018E">
            <w:pPr>
              <w:spacing w:before="60" w:after="60"/>
              <w:jc w:val="center"/>
              <w:rPr>
                <w:rFonts w:cstheme="minorHAnsi"/>
                <w:sz w:val="20"/>
                <w:szCs w:val="20"/>
                <w:lang w:val="el-GR"/>
              </w:rPr>
            </w:pPr>
            <w:r w:rsidRPr="004F47E1">
              <w:rPr>
                <w:rFonts w:cstheme="minorHAnsi"/>
                <w:sz w:val="20"/>
                <w:szCs w:val="20"/>
                <w:lang w:val="el-GR"/>
              </w:rPr>
              <w:t>ΑΚΑΤΑΛΛΗΛΟΙ ΓΙΑ ΕΡΓΑΣΙΑ / ΜΟΝΙΜΗ ΑΝΑΠΗΡΙΑ</w:t>
            </w:r>
          </w:p>
        </w:tc>
        <w:tc>
          <w:tcPr>
            <w:tcW w:w="1794" w:type="dxa"/>
            <w:shd w:val="clear" w:color="auto" w:fill="auto"/>
          </w:tcPr>
          <w:p w:rsidR="004F47E1" w:rsidRPr="00DE4677" w:rsidRDefault="00DE4677" w:rsidP="00DE4677">
            <w:pPr>
              <w:spacing w:before="60" w:after="60"/>
              <w:jc w:val="right"/>
              <w:rPr>
                <w:rFonts w:cstheme="minorHAnsi"/>
                <w:sz w:val="20"/>
                <w:szCs w:val="20"/>
              </w:rPr>
            </w:pPr>
            <w:r w:rsidRPr="00DE4677">
              <w:rPr>
                <w:rFonts w:cstheme="minorHAnsi"/>
                <w:sz w:val="20"/>
                <w:szCs w:val="20"/>
                <w:lang w:val="el-GR"/>
              </w:rPr>
              <w:t>85.862</w:t>
            </w:r>
            <w:r>
              <w:rPr>
                <w:rFonts w:cstheme="minorHAnsi"/>
                <w:sz w:val="20"/>
                <w:szCs w:val="20"/>
              </w:rPr>
              <w:t xml:space="preserve"> (</w:t>
            </w:r>
            <w:r w:rsidRPr="00DE4677">
              <w:rPr>
                <w:rFonts w:cstheme="minorHAnsi"/>
                <w:sz w:val="20"/>
                <w:szCs w:val="20"/>
                <w:lang w:val="el-GR"/>
              </w:rPr>
              <w:t>39,6%</w:t>
            </w:r>
            <w:r>
              <w:rPr>
                <w:rFonts w:cstheme="minorHAnsi"/>
                <w:sz w:val="20"/>
                <w:szCs w:val="20"/>
              </w:rPr>
              <w:t>)</w:t>
            </w:r>
          </w:p>
        </w:tc>
        <w:tc>
          <w:tcPr>
            <w:tcW w:w="1795" w:type="dxa"/>
            <w:shd w:val="clear" w:color="auto" w:fill="auto"/>
          </w:tcPr>
          <w:p w:rsidR="004F47E1" w:rsidRPr="00DE4677" w:rsidRDefault="00DE4677" w:rsidP="00DE4677">
            <w:pPr>
              <w:spacing w:before="60" w:after="60"/>
              <w:jc w:val="right"/>
              <w:rPr>
                <w:rFonts w:cstheme="minorHAnsi"/>
                <w:sz w:val="20"/>
                <w:szCs w:val="20"/>
              </w:rPr>
            </w:pPr>
            <w:r w:rsidRPr="00DE4677">
              <w:rPr>
                <w:rFonts w:cstheme="minorHAnsi"/>
                <w:sz w:val="20"/>
                <w:szCs w:val="20"/>
                <w:lang w:val="el-GR"/>
              </w:rPr>
              <w:t>14.498</w:t>
            </w:r>
            <w:r>
              <w:rPr>
                <w:rFonts w:cstheme="minorHAnsi"/>
                <w:sz w:val="20"/>
                <w:szCs w:val="20"/>
              </w:rPr>
              <w:t xml:space="preserve"> (</w:t>
            </w:r>
            <w:r w:rsidRPr="00DE4677">
              <w:rPr>
                <w:rFonts w:cstheme="minorHAnsi"/>
                <w:sz w:val="20"/>
                <w:szCs w:val="20"/>
                <w:lang w:val="el-GR"/>
              </w:rPr>
              <w:t>7,0%</w:t>
            </w:r>
            <w:r>
              <w:rPr>
                <w:rFonts w:cstheme="minorHAnsi"/>
                <w:sz w:val="20"/>
                <w:szCs w:val="20"/>
              </w:rPr>
              <w:t>)</w:t>
            </w:r>
          </w:p>
        </w:tc>
        <w:tc>
          <w:tcPr>
            <w:tcW w:w="1794" w:type="dxa"/>
            <w:shd w:val="clear" w:color="auto" w:fill="auto"/>
          </w:tcPr>
          <w:p w:rsidR="004F47E1" w:rsidRPr="00DE4677" w:rsidRDefault="00DE4677" w:rsidP="00DE4677">
            <w:pPr>
              <w:spacing w:before="60" w:after="60"/>
              <w:jc w:val="right"/>
              <w:rPr>
                <w:rFonts w:cstheme="minorHAnsi"/>
                <w:sz w:val="20"/>
                <w:szCs w:val="20"/>
              </w:rPr>
            </w:pPr>
            <w:r w:rsidRPr="00DE4677">
              <w:rPr>
                <w:rFonts w:cstheme="minorHAnsi"/>
                <w:sz w:val="20"/>
                <w:szCs w:val="20"/>
                <w:lang w:val="el-GR"/>
              </w:rPr>
              <w:t>6.934</w:t>
            </w:r>
            <w:r>
              <w:rPr>
                <w:rFonts w:cstheme="minorHAnsi"/>
                <w:sz w:val="20"/>
                <w:szCs w:val="20"/>
              </w:rPr>
              <w:t xml:space="preserve"> (</w:t>
            </w:r>
            <w:r w:rsidRPr="00DE4677">
              <w:rPr>
                <w:rFonts w:cstheme="minorHAnsi"/>
                <w:sz w:val="20"/>
                <w:szCs w:val="20"/>
                <w:lang w:val="el-GR"/>
              </w:rPr>
              <w:t>0,5%</w:t>
            </w:r>
            <w:r>
              <w:rPr>
                <w:rFonts w:cstheme="minorHAnsi"/>
                <w:sz w:val="20"/>
                <w:szCs w:val="20"/>
              </w:rPr>
              <w:t>)</w:t>
            </w:r>
          </w:p>
        </w:tc>
        <w:tc>
          <w:tcPr>
            <w:tcW w:w="1795" w:type="dxa"/>
            <w:shd w:val="clear" w:color="auto" w:fill="auto"/>
          </w:tcPr>
          <w:p w:rsidR="004F47E1" w:rsidRPr="00DE4677" w:rsidRDefault="00DE4677" w:rsidP="00DE4677">
            <w:pPr>
              <w:spacing w:before="60" w:after="60"/>
              <w:jc w:val="right"/>
              <w:rPr>
                <w:rFonts w:cstheme="minorHAnsi"/>
                <w:sz w:val="20"/>
                <w:szCs w:val="20"/>
              </w:rPr>
            </w:pPr>
            <w:r w:rsidRPr="00DE4677">
              <w:rPr>
                <w:rFonts w:cstheme="minorHAnsi"/>
                <w:sz w:val="20"/>
                <w:szCs w:val="20"/>
                <w:lang w:val="el-GR"/>
              </w:rPr>
              <w:t>107.294</w:t>
            </w:r>
            <w:r>
              <w:rPr>
                <w:rFonts w:cstheme="minorHAnsi"/>
                <w:sz w:val="20"/>
                <w:szCs w:val="20"/>
              </w:rPr>
              <w:t xml:space="preserve"> (</w:t>
            </w:r>
            <w:r w:rsidRPr="00DE4677">
              <w:rPr>
                <w:rFonts w:cstheme="minorHAnsi"/>
                <w:sz w:val="20"/>
                <w:szCs w:val="20"/>
                <w:lang w:val="el-GR"/>
              </w:rPr>
              <w:t>6,2%</w:t>
            </w:r>
            <w:r>
              <w:rPr>
                <w:rFonts w:cstheme="minorHAnsi"/>
                <w:sz w:val="20"/>
                <w:szCs w:val="20"/>
              </w:rPr>
              <w:t>)</w:t>
            </w:r>
          </w:p>
        </w:tc>
      </w:tr>
      <w:tr w:rsidR="004F47E1" w:rsidRPr="004E19C3" w:rsidTr="004F018E">
        <w:tc>
          <w:tcPr>
            <w:tcW w:w="1838" w:type="dxa"/>
          </w:tcPr>
          <w:p w:rsidR="004F47E1" w:rsidRPr="009548F2" w:rsidRDefault="004F47E1" w:rsidP="004F018E">
            <w:pPr>
              <w:spacing w:before="60" w:after="60"/>
              <w:jc w:val="center"/>
              <w:rPr>
                <w:rFonts w:cstheme="minorHAnsi"/>
                <w:sz w:val="20"/>
                <w:szCs w:val="20"/>
                <w:lang w:val="el-GR"/>
              </w:rPr>
            </w:pPr>
            <w:r w:rsidRPr="004F47E1">
              <w:rPr>
                <w:rFonts w:cstheme="minorHAnsi"/>
                <w:sz w:val="20"/>
                <w:szCs w:val="20"/>
                <w:lang w:val="el-GR"/>
              </w:rPr>
              <w:t>ΣΤΡΑΤΙΩΤΕΣ</w:t>
            </w:r>
          </w:p>
        </w:tc>
        <w:tc>
          <w:tcPr>
            <w:tcW w:w="1794" w:type="dxa"/>
            <w:shd w:val="clear" w:color="auto" w:fill="auto"/>
          </w:tcPr>
          <w:p w:rsidR="004F47E1" w:rsidRPr="00DE4677" w:rsidRDefault="00DE4677" w:rsidP="00DE4677">
            <w:pPr>
              <w:spacing w:before="60" w:after="60"/>
              <w:jc w:val="right"/>
              <w:rPr>
                <w:rFonts w:cstheme="minorHAnsi"/>
                <w:sz w:val="20"/>
                <w:szCs w:val="20"/>
              </w:rPr>
            </w:pPr>
            <w:r w:rsidRPr="00DE4677">
              <w:rPr>
                <w:rFonts w:cstheme="minorHAnsi"/>
                <w:sz w:val="20"/>
                <w:szCs w:val="20"/>
                <w:lang w:val="el-GR"/>
              </w:rPr>
              <w:t>0</w:t>
            </w:r>
            <w:r>
              <w:rPr>
                <w:rFonts w:cstheme="minorHAnsi"/>
                <w:sz w:val="20"/>
                <w:szCs w:val="20"/>
              </w:rPr>
              <w:t xml:space="preserve"> (</w:t>
            </w:r>
            <w:r w:rsidRPr="00DE4677">
              <w:rPr>
                <w:rFonts w:cstheme="minorHAnsi"/>
                <w:sz w:val="20"/>
                <w:szCs w:val="20"/>
                <w:lang w:val="el-GR"/>
              </w:rPr>
              <w:t>0,0%</w:t>
            </w:r>
            <w:r>
              <w:rPr>
                <w:rFonts w:cstheme="minorHAnsi"/>
                <w:sz w:val="20"/>
                <w:szCs w:val="20"/>
              </w:rPr>
              <w:t>)</w:t>
            </w:r>
          </w:p>
        </w:tc>
        <w:tc>
          <w:tcPr>
            <w:tcW w:w="1795" w:type="dxa"/>
            <w:shd w:val="clear" w:color="auto" w:fill="auto"/>
          </w:tcPr>
          <w:p w:rsidR="004F47E1" w:rsidRPr="00DE4677" w:rsidRDefault="00DE4677" w:rsidP="00DE4677">
            <w:pPr>
              <w:spacing w:before="60" w:after="60"/>
              <w:jc w:val="right"/>
              <w:rPr>
                <w:rFonts w:cstheme="minorHAnsi"/>
                <w:sz w:val="20"/>
                <w:szCs w:val="20"/>
              </w:rPr>
            </w:pPr>
            <w:r w:rsidRPr="00DE4677">
              <w:rPr>
                <w:rFonts w:cstheme="minorHAnsi"/>
                <w:sz w:val="20"/>
                <w:szCs w:val="20"/>
                <w:lang w:val="el-GR"/>
              </w:rPr>
              <w:t>535</w:t>
            </w:r>
            <w:r>
              <w:rPr>
                <w:rFonts w:cstheme="minorHAnsi"/>
                <w:sz w:val="20"/>
                <w:szCs w:val="20"/>
              </w:rPr>
              <w:t xml:space="preserve"> (</w:t>
            </w:r>
            <w:r w:rsidRPr="00DE4677">
              <w:rPr>
                <w:rFonts w:cstheme="minorHAnsi"/>
                <w:sz w:val="20"/>
                <w:szCs w:val="20"/>
                <w:lang w:val="el-GR"/>
              </w:rPr>
              <w:t>0,3%</w:t>
            </w:r>
            <w:r>
              <w:rPr>
                <w:rFonts w:cstheme="minorHAnsi"/>
                <w:sz w:val="20"/>
                <w:szCs w:val="20"/>
              </w:rPr>
              <w:t>)</w:t>
            </w:r>
          </w:p>
        </w:tc>
        <w:tc>
          <w:tcPr>
            <w:tcW w:w="1794" w:type="dxa"/>
            <w:shd w:val="clear" w:color="auto" w:fill="auto"/>
          </w:tcPr>
          <w:p w:rsidR="004F47E1" w:rsidRPr="00DE4677" w:rsidRDefault="00DE4677" w:rsidP="00DE4677">
            <w:pPr>
              <w:spacing w:before="60" w:after="60"/>
              <w:jc w:val="right"/>
              <w:rPr>
                <w:rFonts w:cstheme="minorHAnsi"/>
                <w:sz w:val="20"/>
                <w:szCs w:val="20"/>
              </w:rPr>
            </w:pPr>
            <w:r w:rsidRPr="00DE4677">
              <w:rPr>
                <w:rFonts w:cstheme="minorHAnsi"/>
                <w:sz w:val="20"/>
                <w:szCs w:val="20"/>
                <w:lang w:val="el-GR"/>
              </w:rPr>
              <w:t>13.995</w:t>
            </w:r>
            <w:r>
              <w:rPr>
                <w:rFonts w:cstheme="minorHAnsi"/>
                <w:sz w:val="20"/>
                <w:szCs w:val="20"/>
              </w:rPr>
              <w:t xml:space="preserve"> (</w:t>
            </w:r>
            <w:r w:rsidRPr="00DE4677">
              <w:rPr>
                <w:rFonts w:cstheme="minorHAnsi"/>
                <w:sz w:val="20"/>
                <w:szCs w:val="20"/>
                <w:lang w:val="el-GR"/>
              </w:rPr>
              <w:t>1,1%</w:t>
            </w:r>
            <w:r>
              <w:rPr>
                <w:rFonts w:cstheme="minorHAnsi"/>
                <w:sz w:val="20"/>
                <w:szCs w:val="20"/>
              </w:rPr>
              <w:t>)</w:t>
            </w:r>
          </w:p>
        </w:tc>
        <w:tc>
          <w:tcPr>
            <w:tcW w:w="1795" w:type="dxa"/>
            <w:shd w:val="clear" w:color="auto" w:fill="auto"/>
          </w:tcPr>
          <w:p w:rsidR="004F47E1" w:rsidRPr="00DE4677" w:rsidRDefault="00DE4677" w:rsidP="00DE4677">
            <w:pPr>
              <w:spacing w:before="60" w:after="60"/>
              <w:jc w:val="right"/>
              <w:rPr>
                <w:rFonts w:cstheme="minorHAnsi"/>
                <w:sz w:val="20"/>
                <w:szCs w:val="20"/>
              </w:rPr>
            </w:pPr>
            <w:r w:rsidRPr="00DE4677">
              <w:rPr>
                <w:rFonts w:cstheme="minorHAnsi"/>
                <w:sz w:val="20"/>
                <w:szCs w:val="20"/>
                <w:lang w:val="el-GR"/>
              </w:rPr>
              <w:t>14.530</w:t>
            </w:r>
            <w:r>
              <w:rPr>
                <w:rFonts w:cstheme="minorHAnsi"/>
                <w:sz w:val="20"/>
                <w:szCs w:val="20"/>
              </w:rPr>
              <w:t xml:space="preserve"> (</w:t>
            </w:r>
            <w:r w:rsidRPr="00DE4677">
              <w:rPr>
                <w:rFonts w:cstheme="minorHAnsi"/>
                <w:sz w:val="20"/>
                <w:szCs w:val="20"/>
                <w:lang w:val="el-GR"/>
              </w:rPr>
              <w:t>0,8%</w:t>
            </w:r>
            <w:r>
              <w:rPr>
                <w:rFonts w:cstheme="minorHAnsi"/>
                <w:sz w:val="20"/>
                <w:szCs w:val="20"/>
              </w:rPr>
              <w:t>)</w:t>
            </w:r>
          </w:p>
        </w:tc>
      </w:tr>
      <w:tr w:rsidR="004F47E1" w:rsidRPr="004E19C3" w:rsidTr="004F018E">
        <w:tc>
          <w:tcPr>
            <w:tcW w:w="1838" w:type="dxa"/>
          </w:tcPr>
          <w:p w:rsidR="004F47E1" w:rsidRPr="004F47E1" w:rsidRDefault="002A4E7F" w:rsidP="004F018E">
            <w:pPr>
              <w:spacing w:before="60" w:after="60"/>
              <w:jc w:val="center"/>
              <w:rPr>
                <w:rFonts w:cstheme="minorHAnsi"/>
                <w:sz w:val="20"/>
                <w:szCs w:val="20"/>
                <w:lang w:val="el-GR"/>
              </w:rPr>
            </w:pPr>
            <w:r>
              <w:rPr>
                <w:rFonts w:cstheme="minorHAnsi"/>
                <w:sz w:val="20"/>
                <w:szCs w:val="20"/>
                <w:lang w:val="el-GR"/>
              </w:rPr>
              <w:t>ΟΙΚΙΑΚΕΣ ΕΡΓΑΣΙΕΣ</w:t>
            </w:r>
          </w:p>
        </w:tc>
        <w:tc>
          <w:tcPr>
            <w:tcW w:w="1794" w:type="dxa"/>
            <w:shd w:val="clear" w:color="auto" w:fill="auto"/>
          </w:tcPr>
          <w:p w:rsidR="004F47E1" w:rsidRPr="00DE4677" w:rsidRDefault="00DE4677" w:rsidP="00DE4677">
            <w:pPr>
              <w:spacing w:before="60" w:after="60"/>
              <w:jc w:val="right"/>
              <w:rPr>
                <w:rFonts w:cstheme="minorHAnsi"/>
                <w:sz w:val="20"/>
                <w:szCs w:val="20"/>
              </w:rPr>
            </w:pPr>
            <w:r w:rsidRPr="00DE4677">
              <w:rPr>
                <w:rFonts w:cstheme="minorHAnsi"/>
                <w:sz w:val="20"/>
                <w:szCs w:val="20"/>
                <w:lang w:val="el-GR"/>
              </w:rPr>
              <w:t>52.067</w:t>
            </w:r>
            <w:r>
              <w:rPr>
                <w:rFonts w:cstheme="minorHAnsi"/>
                <w:sz w:val="20"/>
                <w:szCs w:val="20"/>
              </w:rPr>
              <w:t xml:space="preserve"> (</w:t>
            </w:r>
            <w:r w:rsidRPr="00DE4677">
              <w:rPr>
                <w:rFonts w:cstheme="minorHAnsi"/>
                <w:sz w:val="20"/>
                <w:szCs w:val="20"/>
                <w:lang w:val="el-GR"/>
              </w:rPr>
              <w:t>24,0%</w:t>
            </w:r>
            <w:r>
              <w:rPr>
                <w:rFonts w:cstheme="minorHAnsi"/>
                <w:sz w:val="20"/>
                <w:szCs w:val="20"/>
              </w:rPr>
              <w:t>)</w:t>
            </w:r>
          </w:p>
        </w:tc>
        <w:tc>
          <w:tcPr>
            <w:tcW w:w="1795" w:type="dxa"/>
            <w:shd w:val="clear" w:color="auto" w:fill="auto"/>
          </w:tcPr>
          <w:p w:rsidR="004F47E1" w:rsidRPr="00DE4677" w:rsidRDefault="00DE4677" w:rsidP="00DE4677">
            <w:pPr>
              <w:spacing w:before="60" w:after="60"/>
              <w:jc w:val="right"/>
              <w:rPr>
                <w:rFonts w:cstheme="minorHAnsi"/>
                <w:sz w:val="20"/>
                <w:szCs w:val="20"/>
              </w:rPr>
            </w:pPr>
            <w:r w:rsidRPr="00DE4677">
              <w:rPr>
                <w:rFonts w:cstheme="minorHAnsi"/>
                <w:sz w:val="20"/>
                <w:szCs w:val="20"/>
                <w:lang w:val="el-GR"/>
              </w:rPr>
              <w:t>76.888</w:t>
            </w:r>
            <w:r>
              <w:rPr>
                <w:rFonts w:cstheme="minorHAnsi"/>
                <w:sz w:val="20"/>
                <w:szCs w:val="20"/>
              </w:rPr>
              <w:t xml:space="preserve"> (</w:t>
            </w:r>
            <w:r w:rsidRPr="00DE4677">
              <w:rPr>
                <w:rFonts w:cstheme="minorHAnsi"/>
                <w:sz w:val="20"/>
                <w:szCs w:val="20"/>
                <w:lang w:val="el-GR"/>
              </w:rPr>
              <w:t>37,0%</w:t>
            </w:r>
            <w:r>
              <w:rPr>
                <w:rFonts w:cstheme="minorHAnsi"/>
                <w:sz w:val="20"/>
                <w:szCs w:val="20"/>
              </w:rPr>
              <w:t>)</w:t>
            </w:r>
          </w:p>
        </w:tc>
        <w:tc>
          <w:tcPr>
            <w:tcW w:w="1794" w:type="dxa"/>
            <w:shd w:val="clear" w:color="auto" w:fill="auto"/>
          </w:tcPr>
          <w:p w:rsidR="004F47E1" w:rsidRPr="00DE4677" w:rsidRDefault="00DE4677" w:rsidP="00DE4677">
            <w:pPr>
              <w:spacing w:before="60" w:after="60"/>
              <w:jc w:val="right"/>
              <w:rPr>
                <w:rFonts w:cstheme="minorHAnsi"/>
                <w:sz w:val="20"/>
                <w:szCs w:val="20"/>
              </w:rPr>
            </w:pPr>
            <w:r w:rsidRPr="00DE4677">
              <w:rPr>
                <w:rFonts w:cstheme="minorHAnsi"/>
                <w:sz w:val="20"/>
                <w:szCs w:val="20"/>
                <w:lang w:val="el-GR"/>
              </w:rPr>
              <w:t>555.136</w:t>
            </w:r>
            <w:r>
              <w:rPr>
                <w:rFonts w:cstheme="minorHAnsi"/>
                <w:sz w:val="20"/>
                <w:szCs w:val="20"/>
              </w:rPr>
              <w:t xml:space="preserve"> (</w:t>
            </w:r>
            <w:r w:rsidRPr="00DE4677">
              <w:rPr>
                <w:rFonts w:cstheme="minorHAnsi"/>
                <w:sz w:val="20"/>
                <w:szCs w:val="20"/>
                <w:lang w:val="el-GR"/>
              </w:rPr>
              <w:t>42,9%</w:t>
            </w:r>
            <w:r>
              <w:rPr>
                <w:rFonts w:cstheme="minorHAnsi"/>
                <w:sz w:val="20"/>
                <w:szCs w:val="20"/>
              </w:rPr>
              <w:t>)</w:t>
            </w:r>
          </w:p>
        </w:tc>
        <w:tc>
          <w:tcPr>
            <w:tcW w:w="1795" w:type="dxa"/>
            <w:shd w:val="clear" w:color="auto" w:fill="auto"/>
          </w:tcPr>
          <w:p w:rsidR="004F47E1" w:rsidRPr="00DE4677" w:rsidRDefault="00DE4677" w:rsidP="00DE4677">
            <w:pPr>
              <w:spacing w:before="60" w:after="60"/>
              <w:jc w:val="right"/>
              <w:rPr>
                <w:rFonts w:cstheme="minorHAnsi"/>
                <w:sz w:val="20"/>
                <w:szCs w:val="20"/>
              </w:rPr>
            </w:pPr>
            <w:r w:rsidRPr="00DE4677">
              <w:rPr>
                <w:rFonts w:cstheme="minorHAnsi"/>
                <w:sz w:val="20"/>
                <w:szCs w:val="20"/>
                <w:lang w:val="el-GR"/>
              </w:rPr>
              <w:t>684.091</w:t>
            </w:r>
            <w:r>
              <w:rPr>
                <w:rFonts w:cstheme="minorHAnsi"/>
                <w:sz w:val="20"/>
                <w:szCs w:val="20"/>
              </w:rPr>
              <w:t xml:space="preserve"> (</w:t>
            </w:r>
            <w:r w:rsidRPr="00DE4677">
              <w:rPr>
                <w:rFonts w:cstheme="minorHAnsi"/>
                <w:sz w:val="20"/>
                <w:szCs w:val="20"/>
                <w:lang w:val="el-GR"/>
              </w:rPr>
              <w:t>39,8%</w:t>
            </w:r>
            <w:r>
              <w:rPr>
                <w:rFonts w:cstheme="minorHAnsi"/>
                <w:sz w:val="20"/>
                <w:szCs w:val="20"/>
              </w:rPr>
              <w:t>)</w:t>
            </w:r>
          </w:p>
        </w:tc>
      </w:tr>
      <w:tr w:rsidR="004F47E1" w:rsidRPr="004E19C3" w:rsidTr="004F018E">
        <w:tc>
          <w:tcPr>
            <w:tcW w:w="1838" w:type="dxa"/>
          </w:tcPr>
          <w:p w:rsidR="004F47E1" w:rsidRPr="004F47E1" w:rsidRDefault="004F47E1" w:rsidP="004F018E">
            <w:pPr>
              <w:spacing w:before="60" w:after="60"/>
              <w:jc w:val="center"/>
              <w:rPr>
                <w:rFonts w:cstheme="minorHAnsi"/>
                <w:sz w:val="20"/>
                <w:szCs w:val="20"/>
                <w:lang w:val="el-GR"/>
              </w:rPr>
            </w:pPr>
            <w:r w:rsidRPr="004F47E1">
              <w:rPr>
                <w:rFonts w:cstheme="minorHAnsi"/>
                <w:sz w:val="20"/>
                <w:szCs w:val="20"/>
                <w:lang w:val="el-GR"/>
              </w:rPr>
              <w:t>ΛΟΙΠΟΙ ΜΗ ΕΝΕΡΓΟΙ</w:t>
            </w:r>
          </w:p>
        </w:tc>
        <w:tc>
          <w:tcPr>
            <w:tcW w:w="1794" w:type="dxa"/>
            <w:shd w:val="clear" w:color="auto" w:fill="auto"/>
          </w:tcPr>
          <w:p w:rsidR="004F47E1" w:rsidRPr="00DE4677" w:rsidRDefault="00DE4677" w:rsidP="00DE4677">
            <w:pPr>
              <w:spacing w:before="60" w:after="60"/>
              <w:jc w:val="right"/>
              <w:rPr>
                <w:rFonts w:cstheme="minorHAnsi"/>
                <w:sz w:val="20"/>
                <w:szCs w:val="20"/>
              </w:rPr>
            </w:pPr>
            <w:r w:rsidRPr="00DE4677">
              <w:rPr>
                <w:rFonts w:cstheme="minorHAnsi"/>
                <w:sz w:val="20"/>
                <w:szCs w:val="20"/>
                <w:lang w:val="el-GR"/>
              </w:rPr>
              <w:t>3.788</w:t>
            </w:r>
            <w:r>
              <w:rPr>
                <w:rFonts w:cstheme="minorHAnsi"/>
                <w:sz w:val="20"/>
                <w:szCs w:val="20"/>
              </w:rPr>
              <w:t xml:space="preserve"> (</w:t>
            </w:r>
            <w:r w:rsidRPr="00DE4677">
              <w:rPr>
                <w:rFonts w:cstheme="minorHAnsi"/>
                <w:sz w:val="20"/>
                <w:szCs w:val="20"/>
                <w:lang w:val="el-GR"/>
              </w:rPr>
              <w:t>1,7%</w:t>
            </w:r>
            <w:r>
              <w:rPr>
                <w:rFonts w:cstheme="minorHAnsi"/>
                <w:sz w:val="20"/>
                <w:szCs w:val="20"/>
              </w:rPr>
              <w:t>)</w:t>
            </w:r>
          </w:p>
        </w:tc>
        <w:tc>
          <w:tcPr>
            <w:tcW w:w="1795" w:type="dxa"/>
            <w:shd w:val="clear" w:color="auto" w:fill="auto"/>
          </w:tcPr>
          <w:p w:rsidR="004F47E1" w:rsidRPr="00DE4677" w:rsidRDefault="00DE4677" w:rsidP="00DE4677">
            <w:pPr>
              <w:spacing w:before="60" w:after="60"/>
              <w:jc w:val="right"/>
              <w:rPr>
                <w:rFonts w:cstheme="minorHAnsi"/>
                <w:sz w:val="20"/>
                <w:szCs w:val="20"/>
              </w:rPr>
            </w:pPr>
            <w:r w:rsidRPr="00DE4677">
              <w:rPr>
                <w:rFonts w:cstheme="minorHAnsi"/>
                <w:sz w:val="20"/>
                <w:szCs w:val="20"/>
                <w:lang w:val="el-GR"/>
              </w:rPr>
              <w:t>6.005</w:t>
            </w:r>
            <w:r>
              <w:rPr>
                <w:rFonts w:cstheme="minorHAnsi"/>
                <w:sz w:val="20"/>
                <w:szCs w:val="20"/>
              </w:rPr>
              <w:t xml:space="preserve"> (</w:t>
            </w:r>
            <w:r w:rsidRPr="00DE4677">
              <w:rPr>
                <w:rFonts w:cstheme="minorHAnsi"/>
                <w:sz w:val="20"/>
                <w:szCs w:val="20"/>
                <w:lang w:val="el-GR"/>
              </w:rPr>
              <w:t>2,9%</w:t>
            </w:r>
            <w:r>
              <w:rPr>
                <w:rFonts w:cstheme="minorHAnsi"/>
                <w:sz w:val="20"/>
                <w:szCs w:val="20"/>
              </w:rPr>
              <w:t>)</w:t>
            </w:r>
          </w:p>
        </w:tc>
        <w:tc>
          <w:tcPr>
            <w:tcW w:w="1794" w:type="dxa"/>
            <w:shd w:val="clear" w:color="auto" w:fill="auto"/>
          </w:tcPr>
          <w:p w:rsidR="004F47E1" w:rsidRPr="00DE4677" w:rsidRDefault="00DE4677" w:rsidP="00DE4677">
            <w:pPr>
              <w:spacing w:before="60" w:after="60"/>
              <w:jc w:val="right"/>
              <w:rPr>
                <w:rFonts w:cstheme="minorHAnsi"/>
                <w:sz w:val="20"/>
                <w:szCs w:val="20"/>
              </w:rPr>
            </w:pPr>
            <w:r w:rsidRPr="00DE4677">
              <w:rPr>
                <w:rFonts w:cstheme="minorHAnsi"/>
                <w:sz w:val="20"/>
                <w:szCs w:val="20"/>
                <w:lang w:val="el-GR"/>
              </w:rPr>
              <w:t>28.721</w:t>
            </w:r>
            <w:r>
              <w:rPr>
                <w:rFonts w:cstheme="minorHAnsi"/>
                <w:sz w:val="20"/>
                <w:szCs w:val="20"/>
              </w:rPr>
              <w:t xml:space="preserve"> (</w:t>
            </w:r>
            <w:r w:rsidRPr="00DE4677">
              <w:rPr>
                <w:rFonts w:cstheme="minorHAnsi"/>
                <w:sz w:val="20"/>
                <w:szCs w:val="20"/>
                <w:lang w:val="el-GR"/>
              </w:rPr>
              <w:t>2,2%</w:t>
            </w:r>
            <w:r>
              <w:rPr>
                <w:rFonts w:cstheme="minorHAnsi"/>
                <w:sz w:val="20"/>
                <w:szCs w:val="20"/>
              </w:rPr>
              <w:t>)</w:t>
            </w:r>
          </w:p>
        </w:tc>
        <w:tc>
          <w:tcPr>
            <w:tcW w:w="1795" w:type="dxa"/>
            <w:shd w:val="clear" w:color="auto" w:fill="auto"/>
          </w:tcPr>
          <w:p w:rsidR="004F47E1" w:rsidRPr="00DE4677" w:rsidRDefault="00DE4677" w:rsidP="00DE4677">
            <w:pPr>
              <w:spacing w:before="60" w:after="60"/>
              <w:jc w:val="right"/>
              <w:rPr>
                <w:rFonts w:cstheme="minorHAnsi"/>
                <w:sz w:val="20"/>
                <w:szCs w:val="20"/>
              </w:rPr>
            </w:pPr>
            <w:r w:rsidRPr="00DE4677">
              <w:rPr>
                <w:rFonts w:cstheme="minorHAnsi"/>
                <w:sz w:val="20"/>
                <w:szCs w:val="20"/>
                <w:lang w:val="el-GR"/>
              </w:rPr>
              <w:t>38.514</w:t>
            </w:r>
            <w:r>
              <w:rPr>
                <w:rFonts w:cstheme="minorHAnsi"/>
                <w:sz w:val="20"/>
                <w:szCs w:val="20"/>
              </w:rPr>
              <w:t xml:space="preserve"> (</w:t>
            </w:r>
            <w:r w:rsidRPr="00DE4677">
              <w:rPr>
                <w:rFonts w:cstheme="minorHAnsi"/>
                <w:sz w:val="20"/>
                <w:szCs w:val="20"/>
                <w:lang w:val="el-GR"/>
              </w:rPr>
              <w:t>2,2%</w:t>
            </w:r>
            <w:r>
              <w:rPr>
                <w:rFonts w:cstheme="minorHAnsi"/>
                <w:sz w:val="20"/>
                <w:szCs w:val="20"/>
              </w:rPr>
              <w:t>)</w:t>
            </w:r>
          </w:p>
        </w:tc>
      </w:tr>
      <w:tr w:rsidR="004F47E1" w:rsidRPr="009548F2" w:rsidTr="004F018E">
        <w:tc>
          <w:tcPr>
            <w:tcW w:w="1838" w:type="dxa"/>
            <w:shd w:val="clear" w:color="auto" w:fill="F2F2F2" w:themeFill="background1" w:themeFillShade="F2"/>
          </w:tcPr>
          <w:p w:rsidR="004F47E1" w:rsidRPr="009548F2" w:rsidRDefault="004F47E1" w:rsidP="004F018E">
            <w:pPr>
              <w:spacing w:before="60" w:after="60"/>
              <w:jc w:val="center"/>
              <w:rPr>
                <w:rFonts w:cstheme="minorHAnsi"/>
                <w:sz w:val="20"/>
                <w:szCs w:val="20"/>
                <w:lang w:val="el-GR"/>
              </w:rPr>
            </w:pPr>
            <w:r w:rsidRPr="009548F2">
              <w:rPr>
                <w:rFonts w:cstheme="minorHAnsi"/>
                <w:sz w:val="20"/>
                <w:szCs w:val="20"/>
                <w:lang w:val="el-GR"/>
              </w:rPr>
              <w:t>ΣΥΝΟΛΟ</w:t>
            </w:r>
          </w:p>
        </w:tc>
        <w:tc>
          <w:tcPr>
            <w:tcW w:w="1794" w:type="dxa"/>
            <w:shd w:val="clear" w:color="auto" w:fill="F2F2F2" w:themeFill="background1" w:themeFillShade="F2"/>
          </w:tcPr>
          <w:p w:rsidR="004F47E1" w:rsidRPr="00DE4677" w:rsidRDefault="00DE4677" w:rsidP="00DE4677">
            <w:pPr>
              <w:spacing w:before="60" w:after="60"/>
              <w:jc w:val="right"/>
              <w:rPr>
                <w:rFonts w:cstheme="minorHAnsi"/>
                <w:sz w:val="20"/>
                <w:szCs w:val="20"/>
              </w:rPr>
            </w:pPr>
            <w:r w:rsidRPr="00DE4677">
              <w:rPr>
                <w:rFonts w:cstheme="minorHAnsi"/>
                <w:sz w:val="20"/>
                <w:szCs w:val="20"/>
                <w:lang w:val="el-GR"/>
              </w:rPr>
              <w:t>216.984</w:t>
            </w:r>
            <w:r>
              <w:rPr>
                <w:rFonts w:cstheme="minorHAnsi"/>
                <w:sz w:val="20"/>
                <w:szCs w:val="20"/>
              </w:rPr>
              <w:t xml:space="preserve"> (</w:t>
            </w:r>
            <w:r w:rsidRPr="00DE4677">
              <w:rPr>
                <w:rFonts w:cstheme="minorHAnsi"/>
                <w:sz w:val="20"/>
                <w:szCs w:val="20"/>
                <w:lang w:val="el-GR"/>
              </w:rPr>
              <w:t>100,0%</w:t>
            </w:r>
            <w:r>
              <w:rPr>
                <w:rFonts w:cstheme="minorHAnsi"/>
                <w:sz w:val="20"/>
                <w:szCs w:val="20"/>
              </w:rPr>
              <w:t>)</w:t>
            </w:r>
          </w:p>
        </w:tc>
        <w:tc>
          <w:tcPr>
            <w:tcW w:w="1795" w:type="dxa"/>
            <w:shd w:val="clear" w:color="auto" w:fill="F2F2F2" w:themeFill="background1" w:themeFillShade="F2"/>
          </w:tcPr>
          <w:p w:rsidR="004F47E1" w:rsidRPr="00DE4677" w:rsidRDefault="00DE4677" w:rsidP="00DE4677">
            <w:pPr>
              <w:spacing w:before="60" w:after="60"/>
              <w:jc w:val="right"/>
              <w:rPr>
                <w:rFonts w:cstheme="minorHAnsi"/>
                <w:sz w:val="20"/>
                <w:szCs w:val="20"/>
              </w:rPr>
            </w:pPr>
            <w:r w:rsidRPr="00DE4677">
              <w:rPr>
                <w:rFonts w:cstheme="minorHAnsi"/>
                <w:sz w:val="20"/>
                <w:szCs w:val="20"/>
                <w:lang w:val="el-GR"/>
              </w:rPr>
              <w:t>207.644</w:t>
            </w:r>
            <w:r>
              <w:rPr>
                <w:rFonts w:cstheme="minorHAnsi"/>
                <w:sz w:val="20"/>
                <w:szCs w:val="20"/>
              </w:rPr>
              <w:t xml:space="preserve"> (</w:t>
            </w:r>
            <w:r w:rsidRPr="00DE4677">
              <w:rPr>
                <w:rFonts w:cstheme="minorHAnsi"/>
                <w:sz w:val="20"/>
                <w:szCs w:val="20"/>
                <w:lang w:val="el-GR"/>
              </w:rPr>
              <w:t>100,0%</w:t>
            </w:r>
            <w:r>
              <w:rPr>
                <w:rFonts w:cstheme="minorHAnsi"/>
                <w:sz w:val="20"/>
                <w:szCs w:val="20"/>
              </w:rPr>
              <w:t>)</w:t>
            </w:r>
          </w:p>
        </w:tc>
        <w:tc>
          <w:tcPr>
            <w:tcW w:w="1794" w:type="dxa"/>
            <w:shd w:val="clear" w:color="auto" w:fill="F2F2F2" w:themeFill="background1" w:themeFillShade="F2"/>
          </w:tcPr>
          <w:p w:rsidR="004F47E1" w:rsidRPr="00DE4677" w:rsidRDefault="00DE4677" w:rsidP="00DE4677">
            <w:pPr>
              <w:spacing w:before="60" w:after="60"/>
              <w:jc w:val="right"/>
              <w:rPr>
                <w:rFonts w:cstheme="minorHAnsi"/>
                <w:sz w:val="20"/>
                <w:szCs w:val="20"/>
              </w:rPr>
            </w:pPr>
            <w:r w:rsidRPr="00DE4677">
              <w:rPr>
                <w:rFonts w:cstheme="minorHAnsi"/>
                <w:sz w:val="20"/>
                <w:szCs w:val="20"/>
                <w:lang w:val="el-GR"/>
              </w:rPr>
              <w:t>1.293.406</w:t>
            </w:r>
            <w:r>
              <w:rPr>
                <w:rFonts w:cstheme="minorHAnsi"/>
                <w:sz w:val="20"/>
                <w:szCs w:val="20"/>
              </w:rPr>
              <w:t xml:space="preserve"> (</w:t>
            </w:r>
            <w:r w:rsidRPr="00DE4677">
              <w:rPr>
                <w:rFonts w:cstheme="minorHAnsi"/>
                <w:sz w:val="20"/>
                <w:szCs w:val="20"/>
                <w:lang w:val="el-GR"/>
              </w:rPr>
              <w:t>100,0%</w:t>
            </w:r>
            <w:r>
              <w:rPr>
                <w:rFonts w:cstheme="minorHAnsi"/>
                <w:sz w:val="20"/>
                <w:szCs w:val="20"/>
              </w:rPr>
              <w:t>)</w:t>
            </w:r>
          </w:p>
        </w:tc>
        <w:tc>
          <w:tcPr>
            <w:tcW w:w="1795" w:type="dxa"/>
            <w:shd w:val="clear" w:color="auto" w:fill="F2F2F2" w:themeFill="background1" w:themeFillShade="F2"/>
          </w:tcPr>
          <w:p w:rsidR="004F47E1" w:rsidRPr="00DE4677" w:rsidRDefault="00DE4677" w:rsidP="00DE4677">
            <w:pPr>
              <w:spacing w:before="60" w:after="60"/>
              <w:jc w:val="right"/>
              <w:rPr>
                <w:rFonts w:cstheme="minorHAnsi"/>
                <w:sz w:val="20"/>
                <w:szCs w:val="20"/>
              </w:rPr>
            </w:pPr>
            <w:r w:rsidRPr="00DE4677">
              <w:rPr>
                <w:rFonts w:cstheme="minorHAnsi"/>
                <w:sz w:val="20"/>
                <w:szCs w:val="20"/>
                <w:lang w:val="el-GR"/>
              </w:rPr>
              <w:t>1.718.034</w:t>
            </w:r>
            <w:r>
              <w:rPr>
                <w:rFonts w:cstheme="minorHAnsi"/>
                <w:sz w:val="20"/>
                <w:szCs w:val="20"/>
              </w:rPr>
              <w:t xml:space="preserve"> (</w:t>
            </w:r>
            <w:r w:rsidRPr="00DE4677">
              <w:rPr>
                <w:rFonts w:cstheme="minorHAnsi"/>
                <w:sz w:val="20"/>
                <w:szCs w:val="20"/>
                <w:lang w:val="el-GR"/>
              </w:rPr>
              <w:t>100,0%</w:t>
            </w:r>
            <w:r>
              <w:rPr>
                <w:rFonts w:cstheme="minorHAnsi"/>
                <w:sz w:val="20"/>
                <w:szCs w:val="20"/>
              </w:rPr>
              <w:t>)</w:t>
            </w:r>
          </w:p>
        </w:tc>
      </w:tr>
    </w:tbl>
    <w:p w:rsidR="002A4E7F" w:rsidRPr="002A4E7F" w:rsidRDefault="002A4E7F" w:rsidP="002A4E7F">
      <w:pPr>
        <w:spacing w:before="120" w:after="360"/>
        <w:jc w:val="center"/>
        <w:rPr>
          <w:i/>
          <w:iCs/>
          <w:sz w:val="20"/>
          <w:szCs w:val="20"/>
          <w:lang w:val="el-GR"/>
        </w:rPr>
      </w:pPr>
      <w:bookmarkStart w:id="14" w:name="_Toc507672679"/>
      <w:r>
        <w:rPr>
          <w:i/>
          <w:iCs/>
          <w:sz w:val="20"/>
          <w:szCs w:val="20"/>
          <w:lang w:val="el-GR"/>
        </w:rPr>
        <w:t>(</w:t>
      </w:r>
      <w:r w:rsidRPr="002A4E7F">
        <w:rPr>
          <w:i/>
          <w:iCs/>
          <w:sz w:val="20"/>
          <w:szCs w:val="20"/>
          <w:lang w:val="el-GR"/>
        </w:rPr>
        <w:t>ΠΗΓΗ ΔΕΔΟΜΕΝΩΝ: ΕΛΣΤΑΤ, Έρευνα Εισοδήματος και Συνθηκών Διαβίωσης 2016/ ΕΠΕΞΕΡΓΑΣΙΑ: Παρατηρητήριο Θεμάτων Αναπηρίας-Ε.Σ.Α.μεΑ.</w:t>
      </w:r>
      <w:r>
        <w:rPr>
          <w:i/>
          <w:iCs/>
          <w:sz w:val="20"/>
          <w:szCs w:val="20"/>
          <w:lang w:val="el-GR"/>
        </w:rPr>
        <w:t>)</w:t>
      </w:r>
    </w:p>
    <w:p w:rsidR="0047613E" w:rsidRPr="00BB6D37" w:rsidRDefault="0047613E" w:rsidP="000C234C">
      <w:pPr>
        <w:pStyle w:val="Heading2"/>
        <w:spacing w:before="360" w:after="120"/>
        <w:ind w:left="578" w:hanging="578"/>
        <w:rPr>
          <w:rFonts w:asciiTheme="minorHAnsi" w:hAnsiTheme="minorHAnsi" w:cstheme="minorHAnsi"/>
          <w:b/>
          <w:color w:val="auto"/>
          <w:sz w:val="24"/>
          <w:szCs w:val="24"/>
          <w:lang w:val="el-GR"/>
        </w:rPr>
      </w:pPr>
      <w:r w:rsidRPr="00BB6D37">
        <w:rPr>
          <w:rFonts w:asciiTheme="minorHAnsi" w:hAnsiTheme="minorHAnsi" w:cstheme="minorHAnsi"/>
          <w:b/>
          <w:color w:val="auto"/>
          <w:sz w:val="24"/>
          <w:szCs w:val="24"/>
          <w:lang w:val="el-GR"/>
        </w:rPr>
        <w:lastRenderedPageBreak/>
        <w:t>Ανάλυση ανά ηλικία</w:t>
      </w:r>
      <w:bookmarkEnd w:id="14"/>
    </w:p>
    <w:p w:rsidR="000C234C" w:rsidRPr="000C234C" w:rsidRDefault="000C234C" w:rsidP="002A4E7F">
      <w:pPr>
        <w:jc w:val="both"/>
        <w:rPr>
          <w:sz w:val="24"/>
          <w:szCs w:val="24"/>
          <w:lang w:val="el-GR"/>
        </w:rPr>
      </w:pPr>
      <w:r w:rsidRPr="000C234C">
        <w:rPr>
          <w:sz w:val="24"/>
          <w:szCs w:val="24"/>
          <w:lang w:val="el-GR"/>
        </w:rPr>
        <w:t>Η ανάλυση του μη ενεργού πληθυσμού ανά κατάσταση περιορισμού/αναπηρίας και ηλικία παρουσιάζεται διαγραμματικά στο γράφημα 11, όπου καθίστανται εμφανές ότι σε όλες τις ομάδες ηλικιών με σοβαρή αναπηρία εμφανίζονται ποσοστά μη ενεργών ατόμων άνω του 40%.</w:t>
      </w:r>
    </w:p>
    <w:p w:rsidR="000C234C" w:rsidRPr="000C234C" w:rsidRDefault="000C234C" w:rsidP="002A4E7F">
      <w:pPr>
        <w:jc w:val="both"/>
        <w:rPr>
          <w:sz w:val="24"/>
          <w:szCs w:val="24"/>
          <w:lang w:val="el-GR"/>
        </w:rPr>
      </w:pPr>
      <w:r w:rsidRPr="000C234C">
        <w:rPr>
          <w:sz w:val="24"/>
          <w:szCs w:val="24"/>
          <w:lang w:val="el-GR"/>
        </w:rPr>
        <w:t>Στην νέους 20-24 ετών διαπιστώνεται υψηλό ποσοστό αποχής από το εργατικό δυναμικό για όλες τις κατηγορίες ανεξαρτήτως της κατάστασης περιορισμού</w:t>
      </w:r>
      <w:r>
        <w:rPr>
          <w:sz w:val="24"/>
          <w:szCs w:val="24"/>
          <w:lang w:val="el-GR"/>
        </w:rPr>
        <w:t xml:space="preserve"> </w:t>
      </w:r>
      <w:r w:rsidRPr="000C234C">
        <w:rPr>
          <w:sz w:val="24"/>
          <w:szCs w:val="24"/>
          <w:lang w:val="el-GR"/>
        </w:rPr>
        <w:t>/</w:t>
      </w:r>
      <w:r>
        <w:rPr>
          <w:sz w:val="24"/>
          <w:szCs w:val="24"/>
          <w:lang w:val="el-GR"/>
        </w:rPr>
        <w:t xml:space="preserve"> </w:t>
      </w:r>
      <w:r w:rsidRPr="000C234C">
        <w:rPr>
          <w:sz w:val="24"/>
          <w:szCs w:val="24"/>
          <w:lang w:val="el-GR"/>
        </w:rPr>
        <w:t>αναπηρίας (57,9% στα άτομα με σοβαρούς περιορισμούς</w:t>
      </w:r>
      <w:r>
        <w:rPr>
          <w:sz w:val="24"/>
          <w:szCs w:val="24"/>
          <w:lang w:val="el-GR"/>
        </w:rPr>
        <w:t xml:space="preserve"> και </w:t>
      </w:r>
      <w:r w:rsidRPr="000C234C">
        <w:rPr>
          <w:sz w:val="24"/>
          <w:szCs w:val="24"/>
          <w:lang w:val="el-GR"/>
        </w:rPr>
        <w:t>52,3% στον πληθυσμό χωρίς περιορισμούς), γεγονός που εξηγείται εν μέρει από την συνεχιζόμενη εμπλοκή των νέων στη διαδικασία της εκπαίδευσης.</w:t>
      </w:r>
    </w:p>
    <w:p w:rsidR="000C234C" w:rsidRPr="000C234C" w:rsidRDefault="000C234C" w:rsidP="002A4E7F">
      <w:pPr>
        <w:jc w:val="both"/>
        <w:rPr>
          <w:sz w:val="24"/>
          <w:szCs w:val="24"/>
          <w:lang w:val="el-GR"/>
        </w:rPr>
      </w:pPr>
      <w:r w:rsidRPr="000C234C">
        <w:rPr>
          <w:sz w:val="24"/>
          <w:szCs w:val="24"/>
          <w:lang w:val="el-GR"/>
        </w:rPr>
        <w:t>Τα επίπεδα μη συμμετοχής στο εργατικό δυναμικό συγκλίνουν με αυτά του πληθυσμού χωρίς αναπηρία επίσης στην περίπτωση της μεγαλύτερης ηλικιακής ομάδας που εξετάζεται στους 60-64 ετών.</w:t>
      </w:r>
    </w:p>
    <w:p w:rsidR="000C234C" w:rsidRDefault="000C234C" w:rsidP="002A4E7F">
      <w:pPr>
        <w:jc w:val="both"/>
        <w:rPr>
          <w:sz w:val="24"/>
          <w:szCs w:val="24"/>
          <w:lang w:val="el-GR"/>
        </w:rPr>
      </w:pPr>
      <w:r w:rsidRPr="000C234C">
        <w:rPr>
          <w:sz w:val="24"/>
          <w:szCs w:val="24"/>
          <w:lang w:val="el-GR"/>
        </w:rPr>
        <w:t xml:space="preserve">Η επίδραση της αναπηρία ωστόσο </w:t>
      </w:r>
      <w:r w:rsidR="002A4E7F" w:rsidRPr="002A4E7F">
        <w:rPr>
          <w:sz w:val="24"/>
          <w:szCs w:val="24"/>
          <w:lang w:val="el-GR"/>
        </w:rPr>
        <w:t xml:space="preserve">σε όλες τις ενδιάμεσες ηλικίες, </w:t>
      </w:r>
      <w:r w:rsidRPr="000C234C">
        <w:rPr>
          <w:sz w:val="24"/>
          <w:szCs w:val="24"/>
          <w:lang w:val="el-GR"/>
        </w:rPr>
        <w:t xml:space="preserve">περιορίζει δραματικά την συμμετοχή στο εργατικό δυναμικό των ατόμων με σοβαρή αναπηρία σε σύγκριση με τον πληθυσμό </w:t>
      </w:r>
      <w:r w:rsidR="002A4E7F">
        <w:rPr>
          <w:sz w:val="24"/>
          <w:szCs w:val="24"/>
          <w:lang w:val="el-GR"/>
        </w:rPr>
        <w:t xml:space="preserve">των ατόμων </w:t>
      </w:r>
      <w:r w:rsidRPr="000C234C">
        <w:rPr>
          <w:sz w:val="24"/>
          <w:szCs w:val="24"/>
          <w:lang w:val="el-GR"/>
        </w:rPr>
        <w:t>χωρίς αναπηρί</w:t>
      </w:r>
      <w:r w:rsidR="002A4E7F">
        <w:rPr>
          <w:sz w:val="24"/>
          <w:szCs w:val="24"/>
          <w:lang w:val="el-GR"/>
        </w:rPr>
        <w:t>ε</w:t>
      </w:r>
      <w:r w:rsidRPr="000C234C">
        <w:rPr>
          <w:sz w:val="24"/>
          <w:szCs w:val="24"/>
          <w:lang w:val="el-GR"/>
        </w:rPr>
        <w:t>ς</w:t>
      </w:r>
      <w:r w:rsidR="002A4E7F">
        <w:rPr>
          <w:sz w:val="24"/>
          <w:szCs w:val="24"/>
          <w:lang w:val="el-GR"/>
        </w:rPr>
        <w:t>. Ε</w:t>
      </w:r>
      <w:r w:rsidRPr="000C234C">
        <w:rPr>
          <w:sz w:val="24"/>
          <w:szCs w:val="24"/>
          <w:lang w:val="el-GR"/>
        </w:rPr>
        <w:t>ιδικότερα στις ηλικίες από 25 έως 49 ετών</w:t>
      </w:r>
      <w:r w:rsidR="002A4E7F">
        <w:rPr>
          <w:sz w:val="24"/>
          <w:szCs w:val="24"/>
          <w:lang w:val="el-GR"/>
        </w:rPr>
        <w:t>,</w:t>
      </w:r>
      <w:r w:rsidRPr="000C234C">
        <w:rPr>
          <w:sz w:val="24"/>
          <w:szCs w:val="24"/>
          <w:lang w:val="el-GR"/>
        </w:rPr>
        <w:t xml:space="preserve"> οι διαφορές </w:t>
      </w:r>
      <w:r w:rsidR="002A4E7F" w:rsidRPr="002A4E7F">
        <w:rPr>
          <w:sz w:val="24"/>
          <w:szCs w:val="24"/>
          <w:lang w:val="el-GR"/>
        </w:rPr>
        <w:t xml:space="preserve">των ποσοστών μη ενεργών ατόμων στις πληθυσμιακές κατηγορίες με «σοβαρό» και «κανέναν» περιορισμό </w:t>
      </w:r>
      <w:r w:rsidRPr="000C234C">
        <w:rPr>
          <w:sz w:val="24"/>
          <w:szCs w:val="24"/>
          <w:lang w:val="el-GR"/>
        </w:rPr>
        <w:t>ξεπερνούν τις 30 ποσοστιαίες μονάδες.</w:t>
      </w:r>
    </w:p>
    <w:p w:rsidR="002A4E7F" w:rsidRPr="002A4E7F" w:rsidRDefault="002A4E7F" w:rsidP="002A4E7F">
      <w:pPr>
        <w:pStyle w:val="Caption"/>
        <w:spacing w:before="360" w:after="120"/>
        <w:ind w:left="567" w:right="522"/>
        <w:jc w:val="center"/>
        <w:rPr>
          <w:b/>
          <w:color w:val="auto"/>
          <w:sz w:val="22"/>
          <w:szCs w:val="22"/>
          <w:lang w:val="el-GR"/>
        </w:rPr>
      </w:pPr>
      <w:r w:rsidRPr="000C234C">
        <w:rPr>
          <w:b/>
          <w:color w:val="auto"/>
          <w:sz w:val="22"/>
          <w:szCs w:val="22"/>
          <w:lang w:val="el-GR"/>
        </w:rPr>
        <w:t xml:space="preserve">Γράφημα </w:t>
      </w:r>
      <w:r w:rsidRPr="000C234C">
        <w:rPr>
          <w:b/>
          <w:color w:val="auto"/>
          <w:sz w:val="22"/>
          <w:szCs w:val="22"/>
          <w:lang w:val="el-GR"/>
        </w:rPr>
        <w:fldChar w:fldCharType="begin"/>
      </w:r>
      <w:r w:rsidRPr="000C234C">
        <w:rPr>
          <w:b/>
          <w:color w:val="auto"/>
          <w:sz w:val="22"/>
          <w:szCs w:val="22"/>
          <w:lang w:val="el-GR"/>
        </w:rPr>
        <w:instrText xml:space="preserve"> SEQ Γράφημα \* ARABIC </w:instrText>
      </w:r>
      <w:r w:rsidRPr="000C234C">
        <w:rPr>
          <w:b/>
          <w:color w:val="auto"/>
          <w:sz w:val="22"/>
          <w:szCs w:val="22"/>
          <w:lang w:val="el-GR"/>
        </w:rPr>
        <w:fldChar w:fldCharType="separate"/>
      </w:r>
      <w:r w:rsidRPr="000C234C">
        <w:rPr>
          <w:b/>
          <w:color w:val="auto"/>
          <w:sz w:val="22"/>
          <w:szCs w:val="22"/>
          <w:lang w:val="el-GR"/>
        </w:rPr>
        <w:t>11</w:t>
      </w:r>
      <w:r w:rsidRPr="000C234C">
        <w:rPr>
          <w:b/>
          <w:color w:val="auto"/>
          <w:sz w:val="22"/>
          <w:szCs w:val="22"/>
          <w:lang w:val="el-GR"/>
        </w:rPr>
        <w:fldChar w:fldCharType="end"/>
      </w:r>
      <w:r w:rsidRPr="000C234C">
        <w:rPr>
          <w:b/>
          <w:color w:val="auto"/>
          <w:sz w:val="22"/>
          <w:szCs w:val="22"/>
          <w:lang w:val="el-GR"/>
        </w:rPr>
        <w:t>. ΜΗ ΕΝΕΡΓΟΣ ΠΛΗΘΥΣΜΟΣ ΑΝΑ ΚΑΤΑΣΤΑΣΗ ΠΕΡΙΟΡΙΣΜΟΥ / ΑΝΑΠΗΡΙΑΣ ΚΑΙ ΗΛΙΚΙΑ.</w:t>
      </w:r>
    </w:p>
    <w:p w:rsidR="0047613E" w:rsidRDefault="00DE4677" w:rsidP="002A4E7F">
      <w:pPr>
        <w:spacing w:before="120" w:after="120"/>
        <w:jc w:val="center"/>
        <w:rPr>
          <w:sz w:val="24"/>
          <w:szCs w:val="24"/>
          <w:lang w:val="el-GR"/>
        </w:rPr>
      </w:pPr>
      <w:r>
        <w:rPr>
          <w:noProof/>
          <w:lang w:val="el-GR" w:eastAsia="el-GR"/>
        </w:rPr>
        <w:drawing>
          <wp:inline distT="0" distB="0" distL="0" distR="0" wp14:anchorId="508F951A" wp14:editId="6470A4BB">
            <wp:extent cx="5731510" cy="3259455"/>
            <wp:effectExtent l="0" t="0" r="2540" b="17145"/>
            <wp:docPr id="23" name="Γράφημα 23" descr="ΣΟΒΑΡΟΣ ΠΕΡΙΟΡΙΣΜΟΣ: 20-24 (57,9%), 25-29 (58,6%), 30-34 (45,1%), 35-39 (50,0%), 40-44 (55,7%), 45-49 (46,1%), 50-54 (48,3%), 55-59 (68,6%) και 60-64 (79,0%).&#10;ΜΕΤΡΙΟΣ ΠΕΡΙΟΡΙΣΜΟΣ: 20-24 (36,3%), 25-29 (17,1%), 30-34 (11,6%), 35-39 (20,7%), 40-44 (13,5%), 45-49 (17,4%), 50-54 (31,1%), 55-59 (50,7%) και 60-64 (72,5%).&#10;ΚΑΝΕΝΑΣ ΠΕΡΙΟΡΙΣΜΟΣ: 20-24 (52,3%), 25-29 (13,5%), 30-34 (8,9%), 35-39 (8,9%), 40-44 (10,2%), 45-49 (14,0%), 50-54 (23,3%), 55-59 (41,2%) και 60-64 (69,8%)." title="ΜΗ ΕΝΕΡΓΟΣ ΠΛΗΘΥΣΜΟΣ ΑΝΑ ΚΑΤΑΣΤΑΣΗ ΠΕΡΙΟΡΙΣΜΟΥ / ΑΝΑΠΗΡΙΑΣ ΚΑΙ ΗΛΙΚΙΑ">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D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A4E7F" w:rsidRPr="002A4E7F" w:rsidRDefault="002A4E7F" w:rsidP="002A4E7F">
      <w:pPr>
        <w:spacing w:before="120" w:after="360"/>
        <w:jc w:val="center"/>
        <w:rPr>
          <w:i/>
          <w:iCs/>
          <w:sz w:val="20"/>
          <w:szCs w:val="20"/>
          <w:lang w:val="el-GR"/>
        </w:rPr>
      </w:pPr>
      <w:r w:rsidRPr="002A4E7F">
        <w:rPr>
          <w:i/>
          <w:iCs/>
          <w:sz w:val="20"/>
          <w:szCs w:val="20"/>
          <w:lang w:val="el-GR"/>
        </w:rPr>
        <w:t>(ΠΗΓΗ ΔΕΔΟΜΕΝΩΝ: ΕΛΣΤΑΤ, Έρευνα Εισοδήματος και Συνθηκών Διαβίωσης 2016 / ΕΠΕΞΕΡΓΑΣΙΑ: Παρατηρητήριο Θεμάτων Αναπηρίας-Ε.Σ.Α.μεΑ.)</w:t>
      </w:r>
    </w:p>
    <w:p w:rsidR="00276AE4" w:rsidRPr="00276AE4" w:rsidRDefault="00276AE4" w:rsidP="00276AE4">
      <w:pPr>
        <w:jc w:val="both"/>
        <w:rPr>
          <w:sz w:val="24"/>
          <w:szCs w:val="24"/>
          <w:lang w:val="el-GR"/>
        </w:rPr>
      </w:pPr>
      <w:r w:rsidRPr="00276AE4">
        <w:rPr>
          <w:sz w:val="24"/>
          <w:szCs w:val="24"/>
          <w:lang w:val="el-GR"/>
        </w:rPr>
        <w:lastRenderedPageBreak/>
        <w:t>Στους νέους 25-29</w:t>
      </w:r>
      <w:r>
        <w:rPr>
          <w:sz w:val="24"/>
          <w:szCs w:val="24"/>
          <w:lang w:val="el-GR"/>
        </w:rPr>
        <w:t>,</w:t>
      </w:r>
      <w:r w:rsidRPr="00276AE4">
        <w:rPr>
          <w:sz w:val="24"/>
          <w:szCs w:val="24"/>
          <w:lang w:val="el-GR"/>
        </w:rPr>
        <w:t xml:space="preserve"> μη ενεργοί είναι το 58,6% των ατόμων με σοβαρή αναπηρία και το 13,5% των ατόμων χωρίς αναπηρία.</w:t>
      </w:r>
      <w:r>
        <w:rPr>
          <w:sz w:val="24"/>
          <w:szCs w:val="24"/>
          <w:lang w:val="el-GR"/>
        </w:rPr>
        <w:t xml:space="preserve"> </w:t>
      </w:r>
      <w:r w:rsidRPr="00276AE4">
        <w:rPr>
          <w:sz w:val="24"/>
          <w:szCs w:val="24"/>
          <w:lang w:val="el-GR"/>
        </w:rPr>
        <w:t>Στους 30-34</w:t>
      </w:r>
      <w:r>
        <w:rPr>
          <w:sz w:val="24"/>
          <w:szCs w:val="24"/>
          <w:lang w:val="el-GR"/>
        </w:rPr>
        <w:t>,</w:t>
      </w:r>
      <w:r w:rsidRPr="00276AE4">
        <w:rPr>
          <w:sz w:val="24"/>
          <w:szCs w:val="24"/>
          <w:lang w:val="el-GR"/>
        </w:rPr>
        <w:t xml:space="preserve"> μη ενεργοί είναι το 45,1% των ατόμων με σοβαρή αναπηρία και το 8,9% των ατόμων χωρίς αναπηρία.</w:t>
      </w:r>
      <w:r>
        <w:rPr>
          <w:sz w:val="24"/>
          <w:szCs w:val="24"/>
          <w:lang w:val="el-GR"/>
        </w:rPr>
        <w:t xml:space="preserve"> </w:t>
      </w:r>
      <w:r w:rsidRPr="00276AE4">
        <w:rPr>
          <w:sz w:val="24"/>
          <w:szCs w:val="24"/>
          <w:lang w:val="el-GR"/>
        </w:rPr>
        <w:t>Στους 35-39</w:t>
      </w:r>
      <w:r>
        <w:rPr>
          <w:sz w:val="24"/>
          <w:szCs w:val="24"/>
          <w:lang w:val="el-GR"/>
        </w:rPr>
        <w:t>,</w:t>
      </w:r>
      <w:r w:rsidRPr="00276AE4">
        <w:rPr>
          <w:sz w:val="24"/>
          <w:szCs w:val="24"/>
          <w:lang w:val="el-GR"/>
        </w:rPr>
        <w:t xml:space="preserve"> μη ενεργοί είναι το 50% των ατόμων με σοβαρή αναπηρία και το 8,9% των ατόμων χωρίς αναπηρία.</w:t>
      </w:r>
      <w:r>
        <w:rPr>
          <w:sz w:val="24"/>
          <w:szCs w:val="24"/>
          <w:lang w:val="el-GR"/>
        </w:rPr>
        <w:t xml:space="preserve"> </w:t>
      </w:r>
      <w:r w:rsidRPr="00276AE4">
        <w:rPr>
          <w:sz w:val="24"/>
          <w:szCs w:val="24"/>
          <w:lang w:val="el-GR"/>
        </w:rPr>
        <w:t>Στους 40-44</w:t>
      </w:r>
      <w:r>
        <w:rPr>
          <w:sz w:val="24"/>
          <w:szCs w:val="24"/>
          <w:lang w:val="el-GR"/>
        </w:rPr>
        <w:t xml:space="preserve">, </w:t>
      </w:r>
      <w:r w:rsidRPr="00276AE4">
        <w:rPr>
          <w:sz w:val="24"/>
          <w:szCs w:val="24"/>
          <w:lang w:val="el-GR"/>
        </w:rPr>
        <w:t>μη ενεργοί είναι το 55,7% των ατόμων με σοβαρή αναπηρία και το 10,2% των ατόμων χωρίς αναπηρία.</w:t>
      </w:r>
      <w:r>
        <w:rPr>
          <w:sz w:val="24"/>
          <w:szCs w:val="24"/>
          <w:lang w:val="el-GR"/>
        </w:rPr>
        <w:t xml:space="preserve"> </w:t>
      </w:r>
      <w:r w:rsidRPr="00276AE4">
        <w:rPr>
          <w:sz w:val="24"/>
          <w:szCs w:val="24"/>
          <w:lang w:val="el-GR"/>
        </w:rPr>
        <w:t>Στους 45-49</w:t>
      </w:r>
      <w:r>
        <w:rPr>
          <w:sz w:val="24"/>
          <w:szCs w:val="24"/>
          <w:lang w:val="el-GR"/>
        </w:rPr>
        <w:t xml:space="preserve">, </w:t>
      </w:r>
      <w:r w:rsidRPr="00276AE4">
        <w:rPr>
          <w:sz w:val="24"/>
          <w:szCs w:val="24"/>
          <w:lang w:val="el-GR"/>
        </w:rPr>
        <w:t>μη ενεργοί είναι το 46,1% των ατόμων με σοβαρή αναπηρία και το 14% των ατόμων χωρίς αναπηρία.</w:t>
      </w:r>
    </w:p>
    <w:p w:rsidR="0047613E" w:rsidRDefault="00276AE4" w:rsidP="00276AE4">
      <w:pPr>
        <w:jc w:val="both"/>
        <w:rPr>
          <w:sz w:val="24"/>
          <w:szCs w:val="24"/>
          <w:lang w:val="el-GR"/>
        </w:rPr>
      </w:pPr>
      <w:r w:rsidRPr="00276AE4">
        <w:rPr>
          <w:sz w:val="24"/>
          <w:szCs w:val="24"/>
          <w:lang w:val="el-GR"/>
        </w:rPr>
        <w:t>Η μεγάλη αυτή κατηγορία των μη ενεργών ατόμων με αναπηρία θα πρέπει να ερευνηθεί περαιτέρω και σε βάθος προκειμένου να σχεδιαστούν ουσιαστικές πολιτικές ενίσχυσης της απασχόλησης, μέσω της αποτύπωσης των χαρακτηριστικών, των εμποδίων και των αναγκών που έχουν σε επίπεδο προσαρμογών και υποστήριξης στην εργασία, αλλά και απόκτησης νέων δεξιοτήτων, προκειμένου να αυξηθούν οι προοπτικές απασχόλησης τους, αλλά και να ενθαρρυνθούν ως προς την ενεργό αναζήτηση εργασίας.</w:t>
      </w:r>
    </w:p>
    <w:p w:rsidR="00DC70C4" w:rsidRPr="00BB6D37" w:rsidRDefault="0047613E" w:rsidP="00BB6D37">
      <w:pPr>
        <w:pStyle w:val="Heading2"/>
        <w:spacing w:before="360" w:after="120"/>
        <w:ind w:left="578" w:hanging="578"/>
        <w:rPr>
          <w:rFonts w:asciiTheme="minorHAnsi" w:hAnsiTheme="minorHAnsi" w:cstheme="minorHAnsi"/>
          <w:b/>
          <w:color w:val="auto"/>
          <w:sz w:val="24"/>
          <w:szCs w:val="24"/>
          <w:lang w:val="el-GR"/>
        </w:rPr>
      </w:pPr>
      <w:bookmarkStart w:id="15" w:name="_Toc507672680"/>
      <w:r w:rsidRPr="00BB6D37">
        <w:rPr>
          <w:rFonts w:asciiTheme="minorHAnsi" w:hAnsiTheme="minorHAnsi" w:cstheme="minorHAnsi"/>
          <w:b/>
          <w:color w:val="auto"/>
          <w:sz w:val="24"/>
          <w:szCs w:val="24"/>
          <w:lang w:val="el-GR"/>
        </w:rPr>
        <w:t>Άτομα με περιορισμό δραστηριότητας 20-64 ετών που δεν έχουν εργαστεί ποτέ</w:t>
      </w:r>
      <w:bookmarkEnd w:id="15"/>
    </w:p>
    <w:p w:rsidR="00276AE4" w:rsidRPr="00276AE4" w:rsidRDefault="00276AE4" w:rsidP="00276AE4">
      <w:pPr>
        <w:rPr>
          <w:lang w:val="el-GR"/>
        </w:rPr>
      </w:pPr>
      <w:r w:rsidRPr="00276AE4">
        <w:rPr>
          <w:lang w:val="el-GR"/>
        </w:rPr>
        <w:t xml:space="preserve">Στο </w:t>
      </w:r>
      <w:r w:rsidRPr="00053EC4">
        <w:rPr>
          <w:sz w:val="24"/>
          <w:szCs w:val="24"/>
          <w:lang w:val="el-GR"/>
        </w:rPr>
        <w:t>ακόλουθο γράφημα (</w:t>
      </w:r>
      <w:r w:rsidR="00053EC4" w:rsidRPr="00053EC4">
        <w:rPr>
          <w:sz w:val="24"/>
          <w:szCs w:val="24"/>
          <w:lang w:val="el-GR"/>
        </w:rPr>
        <w:fldChar w:fldCharType="begin"/>
      </w:r>
      <w:r w:rsidR="00053EC4" w:rsidRPr="00053EC4">
        <w:rPr>
          <w:sz w:val="24"/>
          <w:szCs w:val="24"/>
          <w:lang w:val="el-GR"/>
        </w:rPr>
        <w:instrText xml:space="preserve"> REF _Ref507668997 \h </w:instrText>
      </w:r>
      <w:r w:rsidR="00053EC4">
        <w:rPr>
          <w:sz w:val="24"/>
          <w:szCs w:val="24"/>
          <w:lang w:val="el-GR"/>
        </w:rPr>
        <w:instrText xml:space="preserve"> \* MERGEFORMAT </w:instrText>
      </w:r>
      <w:r w:rsidR="00053EC4" w:rsidRPr="00053EC4">
        <w:rPr>
          <w:sz w:val="24"/>
          <w:szCs w:val="24"/>
          <w:lang w:val="el-GR"/>
        </w:rPr>
      </w:r>
      <w:r w:rsidR="00053EC4" w:rsidRPr="00053EC4">
        <w:rPr>
          <w:sz w:val="24"/>
          <w:szCs w:val="24"/>
          <w:lang w:val="el-GR"/>
        </w:rPr>
        <w:fldChar w:fldCharType="separate"/>
      </w:r>
      <w:r w:rsidR="00053EC4" w:rsidRPr="00053EC4">
        <w:rPr>
          <w:b/>
          <w:sz w:val="24"/>
          <w:szCs w:val="24"/>
          <w:lang w:val="el-GR"/>
        </w:rPr>
        <w:t xml:space="preserve">Γράφημα </w:t>
      </w:r>
      <w:r w:rsidR="00053EC4" w:rsidRPr="00053EC4">
        <w:rPr>
          <w:b/>
          <w:noProof/>
          <w:sz w:val="24"/>
          <w:szCs w:val="24"/>
          <w:lang w:val="el-GR"/>
        </w:rPr>
        <w:t>12</w:t>
      </w:r>
      <w:r w:rsidR="00053EC4" w:rsidRPr="00053EC4">
        <w:rPr>
          <w:sz w:val="24"/>
          <w:szCs w:val="24"/>
          <w:lang w:val="el-GR"/>
        </w:rPr>
        <w:fldChar w:fldCharType="end"/>
      </w:r>
      <w:r w:rsidRPr="00053EC4">
        <w:rPr>
          <w:sz w:val="24"/>
          <w:szCs w:val="24"/>
          <w:lang w:val="el-GR"/>
        </w:rPr>
        <w:t>) αποτυπώνεται</w:t>
      </w:r>
      <w:r w:rsidRPr="00276AE4">
        <w:rPr>
          <w:lang w:val="el-GR"/>
        </w:rPr>
        <w:t xml:space="preserve"> ανά κατηγορία περιορισμού/αναπηρίας και ηλικιακή ομάδα το ποσοστό των ατόμων που δεν έχει ποτέ εργαστεί. </w:t>
      </w:r>
    </w:p>
    <w:p w:rsidR="00276AE4" w:rsidRDefault="00276AE4" w:rsidP="00276AE4">
      <w:pPr>
        <w:rPr>
          <w:b/>
          <w:lang w:val="el-GR"/>
        </w:rPr>
      </w:pPr>
      <w:r w:rsidRPr="002A4E7F">
        <w:rPr>
          <w:b/>
          <w:lang w:val="el-GR"/>
        </w:rPr>
        <w:t>Στον πληθυσμό με σοβαρή αναπηρία, το 83,7% των νέων 20-24 ετών, το 72% των νέων 25-29 ετών, καθώς και το 55,5% των ατόμων ηλικίας 30-34 δεν έχουν καμία εργασιακή εμπειρία.</w:t>
      </w:r>
    </w:p>
    <w:p w:rsidR="002A4E7F" w:rsidRPr="002A4E7F" w:rsidRDefault="002A4E7F" w:rsidP="002A4E7F">
      <w:pPr>
        <w:pStyle w:val="Caption"/>
        <w:spacing w:before="360" w:after="120"/>
        <w:ind w:left="567" w:right="522"/>
        <w:jc w:val="center"/>
        <w:rPr>
          <w:b/>
          <w:color w:val="auto"/>
          <w:sz w:val="22"/>
          <w:szCs w:val="22"/>
          <w:lang w:val="el-GR"/>
        </w:rPr>
      </w:pPr>
      <w:bookmarkStart w:id="16" w:name="_Ref507668997"/>
      <w:r w:rsidRPr="00053EC4">
        <w:rPr>
          <w:b/>
          <w:color w:val="auto"/>
          <w:sz w:val="22"/>
          <w:szCs w:val="22"/>
          <w:lang w:val="el-GR"/>
        </w:rPr>
        <w:t xml:space="preserve">Γράφημα </w:t>
      </w:r>
      <w:r w:rsidRPr="00053EC4">
        <w:rPr>
          <w:b/>
          <w:color w:val="auto"/>
          <w:sz w:val="22"/>
          <w:szCs w:val="22"/>
          <w:lang w:val="el-GR"/>
        </w:rPr>
        <w:fldChar w:fldCharType="begin"/>
      </w:r>
      <w:r w:rsidRPr="00053EC4">
        <w:rPr>
          <w:b/>
          <w:color w:val="auto"/>
          <w:sz w:val="22"/>
          <w:szCs w:val="22"/>
          <w:lang w:val="el-GR"/>
        </w:rPr>
        <w:instrText xml:space="preserve"> SEQ Γράφημα \* ARABIC </w:instrText>
      </w:r>
      <w:r w:rsidRPr="00053EC4">
        <w:rPr>
          <w:b/>
          <w:color w:val="auto"/>
          <w:sz w:val="22"/>
          <w:szCs w:val="22"/>
          <w:lang w:val="el-GR"/>
        </w:rPr>
        <w:fldChar w:fldCharType="separate"/>
      </w:r>
      <w:r w:rsidRPr="00053EC4">
        <w:rPr>
          <w:b/>
          <w:color w:val="auto"/>
          <w:sz w:val="22"/>
          <w:szCs w:val="22"/>
          <w:lang w:val="el-GR"/>
        </w:rPr>
        <w:t>12</w:t>
      </w:r>
      <w:r w:rsidRPr="00053EC4">
        <w:rPr>
          <w:b/>
          <w:color w:val="auto"/>
          <w:sz w:val="22"/>
          <w:szCs w:val="22"/>
          <w:lang w:val="el-GR"/>
        </w:rPr>
        <w:fldChar w:fldCharType="end"/>
      </w:r>
      <w:bookmarkEnd w:id="16"/>
      <w:r w:rsidRPr="00053EC4">
        <w:rPr>
          <w:b/>
          <w:color w:val="auto"/>
          <w:sz w:val="22"/>
          <w:szCs w:val="22"/>
          <w:lang w:val="el-GR"/>
        </w:rPr>
        <w:t>. ΠΟΣΟΣΤΟ ΠΛΗΘΥΣΜΟΥ ΠΟΥ ΔΕΝ ΕΧΕΙ ΕΡΓΑΣΤΕΙ ΠΟΤΕ.</w:t>
      </w:r>
    </w:p>
    <w:p w:rsidR="0047613E" w:rsidRDefault="00DE4677" w:rsidP="002A4E7F">
      <w:pPr>
        <w:spacing w:before="120" w:after="120"/>
        <w:jc w:val="center"/>
        <w:rPr>
          <w:sz w:val="24"/>
          <w:szCs w:val="24"/>
          <w:lang w:val="el-GR"/>
        </w:rPr>
      </w:pPr>
      <w:r>
        <w:rPr>
          <w:noProof/>
          <w:lang w:val="el-GR" w:eastAsia="el-GR"/>
        </w:rPr>
        <w:drawing>
          <wp:inline distT="0" distB="0" distL="0" distR="0" wp14:anchorId="169793E8" wp14:editId="521DDE0A">
            <wp:extent cx="5731510" cy="3380439"/>
            <wp:effectExtent l="0" t="0" r="2540" b="10795"/>
            <wp:docPr id="24" name="Γράφημα 24" descr="ΣΟΒΑΡΟΣ ΠΕΡΙΟΡΙΣΜΟΣ: 20-24 (83,7%), 25-29 (72,0%), 30-34 (55,5%), 35-39 (42,2%), 40-44 (48,2%), 45-49 (34,0%), 50-54 (21,3%), 55-59 (27,7%) και 60-64 (15,8%).&#10;ΜΕΤΡΙΟΣ ΠΕΡΙΟΡΙΣΜΟΣ: 20-24 (76,2%), 25-29 (48,5%),  30-34 (20,7%), 35-39 (37,0%),  40-44 (17,5%), 45-49 (17,7%), 50-54 (22,1%), 55-59 (19,3%) και 60-64 (16,1%).&#10;ΚΑΝΕΝΑΣ ΠΕΡΙΟΡΙΣΜΟΣ: 20-24 (83,8%), 25-29 (55,4%), 30-34 (28,7%), 35-39 (24,3%), 40-44 (27,5%), 45-49 (27,9%), 50-54 (27,4%), 55-59 (24,0%) και 60-64 (18,2%)." title="ΠΟΣΟΣΤΟ ΠΛΗΘΥΣΜΟΥ ΠΟΥ ΔΕΝ ΕΧΕΙ ΕΡΓΑΣΤΕΙ ΠΟΤΕ">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F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A4E7F" w:rsidRPr="002A4E7F" w:rsidRDefault="002A4E7F" w:rsidP="002A4E7F">
      <w:pPr>
        <w:spacing w:before="120" w:after="360"/>
        <w:jc w:val="center"/>
        <w:rPr>
          <w:i/>
          <w:iCs/>
          <w:sz w:val="20"/>
          <w:szCs w:val="20"/>
          <w:lang w:val="el-GR"/>
        </w:rPr>
      </w:pPr>
      <w:r w:rsidRPr="002A4E7F">
        <w:rPr>
          <w:i/>
          <w:iCs/>
          <w:sz w:val="20"/>
          <w:szCs w:val="20"/>
          <w:lang w:val="el-GR"/>
        </w:rPr>
        <w:t>ΠΗΓΗ ΔΕΔΟΜΕΝΩΝ: ΕΛΣΤΑΤ, Έρευνα Εισοδήματος και Συνθηκών Διαβίωσης 2016 / ΕΠΕΞΕΡΓΑΣΙΑ: Παρατηρητήριο Θεμάτων Αναπηρίας-Ε.Σ.Α.μεΑ.</w:t>
      </w:r>
    </w:p>
    <w:p w:rsidR="0047613E" w:rsidRPr="0047613E" w:rsidRDefault="00053EC4" w:rsidP="0047613E">
      <w:pPr>
        <w:jc w:val="both"/>
        <w:rPr>
          <w:sz w:val="24"/>
          <w:szCs w:val="24"/>
          <w:lang w:val="el-GR"/>
        </w:rPr>
      </w:pPr>
      <w:r w:rsidRPr="00053EC4">
        <w:rPr>
          <w:b/>
          <w:sz w:val="24"/>
          <w:szCs w:val="24"/>
          <w:lang w:val="el-GR"/>
        </w:rPr>
        <w:lastRenderedPageBreak/>
        <w:t>Η αναπηρία σε συνδυασμό με τη μη δυνατότητα απόκτησης εργασιακής εμπειρίας, την μακροχρόνια ανεργία αλλά και τα εκπαιδευτικά εμπόδια που αντιμετωπίζουν οι νέοι με αναπηρία συνθέτουν την εικόνα ενός νέου σε ηλικία πληθυσμού πλήρως αποκλεισμένου από τη δυνατότητα αξιοπρεπούς εργασίας και διαβίωσης.</w:t>
      </w:r>
    </w:p>
    <w:p w:rsidR="0047613E" w:rsidRPr="00BB6D37" w:rsidRDefault="0047613E" w:rsidP="00053EC4">
      <w:pPr>
        <w:pStyle w:val="Heading2"/>
        <w:spacing w:before="360" w:after="120"/>
        <w:ind w:left="578" w:hanging="578"/>
        <w:rPr>
          <w:rFonts w:asciiTheme="minorHAnsi" w:hAnsiTheme="minorHAnsi" w:cstheme="minorHAnsi"/>
          <w:b/>
          <w:color w:val="auto"/>
          <w:sz w:val="24"/>
          <w:szCs w:val="24"/>
          <w:lang w:val="el-GR"/>
        </w:rPr>
      </w:pPr>
      <w:bookmarkStart w:id="17" w:name="_Toc507672681"/>
      <w:r w:rsidRPr="00BB6D37">
        <w:rPr>
          <w:rFonts w:asciiTheme="minorHAnsi" w:hAnsiTheme="minorHAnsi" w:cstheme="minorHAnsi"/>
          <w:b/>
          <w:color w:val="auto"/>
          <w:sz w:val="24"/>
          <w:szCs w:val="24"/>
          <w:lang w:val="el-GR"/>
        </w:rPr>
        <w:t>Εύλογες προσαρμογές στην εργασία</w:t>
      </w:r>
      <w:bookmarkEnd w:id="17"/>
    </w:p>
    <w:p w:rsidR="00186043" w:rsidRPr="00186043" w:rsidRDefault="00186043" w:rsidP="00186043">
      <w:pPr>
        <w:jc w:val="both"/>
        <w:rPr>
          <w:sz w:val="24"/>
          <w:szCs w:val="24"/>
          <w:lang w:val="el-GR"/>
        </w:rPr>
      </w:pPr>
      <w:r w:rsidRPr="00186043">
        <w:rPr>
          <w:sz w:val="24"/>
          <w:szCs w:val="24"/>
          <w:lang w:val="el-GR"/>
        </w:rPr>
        <w:t>Τα άτομα με αναπηρία που έχουν κατορθώσει να ενταχθούν στον κόσμο της εργασίας, αντιμετωπίζουν διαφορετικής φύσεως εμπόδια και διακρίσεις, καθώς στη πλειονότητα τους δεν τους έχουν παρασχεθεί οι απαραίτητες για την αναπηρία τους διευκολύνσεις και προσαρμογές.</w:t>
      </w:r>
    </w:p>
    <w:p w:rsidR="0047613E" w:rsidRDefault="00186043" w:rsidP="00186043">
      <w:pPr>
        <w:jc w:val="both"/>
        <w:rPr>
          <w:sz w:val="24"/>
          <w:szCs w:val="24"/>
          <w:lang w:val="el-GR"/>
        </w:rPr>
      </w:pPr>
      <w:r w:rsidRPr="00186043">
        <w:rPr>
          <w:sz w:val="24"/>
          <w:szCs w:val="24"/>
          <w:lang w:val="el-GR"/>
        </w:rPr>
        <w:t>Στο σύνολο του εργαζόμενου πληθυσμού (που είτε εργάζεται σήμερα είτε έχει εργαστεί στο παρελθόν) που δηλώνει ότι έχει αναπηρία</w:t>
      </w:r>
      <w:r>
        <w:rPr>
          <w:rStyle w:val="FootnoteReference"/>
          <w:sz w:val="24"/>
          <w:szCs w:val="24"/>
          <w:lang w:val="el-GR"/>
        </w:rPr>
        <w:footnoteReference w:id="4"/>
      </w:r>
      <w:r w:rsidRPr="00186043">
        <w:rPr>
          <w:sz w:val="24"/>
          <w:szCs w:val="24"/>
          <w:lang w:val="el-GR"/>
        </w:rPr>
        <w:t xml:space="preserve"> λόγω της οποίας χρειάζεται/όταν προσαρμογές είτε στο χώρο είτε/ και στις συνθήκες εργασίας, μόνο το 7,7% απαντούν ότι έχουν πράγματι γίνει στην εργασία τους οι αναγκαίες προσαρμογές, ενώ το 8,3% αναφέρουν ότι έχουν ικανοποιηθεί εν μέρει οι σχετικές ανάγκες.</w:t>
      </w:r>
      <w:r>
        <w:rPr>
          <w:sz w:val="24"/>
          <w:szCs w:val="24"/>
          <w:lang w:val="el-GR"/>
        </w:rPr>
        <w:t xml:space="preserve"> </w:t>
      </w:r>
      <w:r w:rsidRPr="00186043">
        <w:rPr>
          <w:sz w:val="24"/>
          <w:szCs w:val="24"/>
          <w:lang w:val="el-GR"/>
        </w:rPr>
        <w:t>Αντιθέτως, το 84% των εργαζομένων με αναπηρία αναφέρουν ότι δεν τους έχουν παρασχεθεί στην εργασία οι αναγκαίες για την αναπηρία τους προσαρμογές.</w:t>
      </w:r>
    </w:p>
    <w:p w:rsidR="002A4E7F" w:rsidRPr="002A4E7F" w:rsidRDefault="002A4E7F" w:rsidP="002A4E7F">
      <w:pPr>
        <w:pStyle w:val="Caption"/>
        <w:spacing w:before="360" w:after="120"/>
        <w:ind w:left="567" w:right="522"/>
        <w:jc w:val="center"/>
        <w:rPr>
          <w:b/>
          <w:color w:val="auto"/>
          <w:sz w:val="22"/>
          <w:szCs w:val="22"/>
          <w:lang w:val="el-GR"/>
        </w:rPr>
      </w:pPr>
      <w:r w:rsidRPr="00186043">
        <w:rPr>
          <w:b/>
          <w:color w:val="auto"/>
          <w:sz w:val="22"/>
          <w:szCs w:val="22"/>
          <w:lang w:val="el-GR"/>
        </w:rPr>
        <w:t xml:space="preserve">Γράφημα </w:t>
      </w:r>
      <w:r w:rsidRPr="00186043">
        <w:rPr>
          <w:b/>
          <w:color w:val="auto"/>
          <w:sz w:val="22"/>
          <w:szCs w:val="22"/>
          <w:lang w:val="el-GR"/>
        </w:rPr>
        <w:fldChar w:fldCharType="begin"/>
      </w:r>
      <w:r w:rsidRPr="00186043">
        <w:rPr>
          <w:b/>
          <w:color w:val="auto"/>
          <w:sz w:val="22"/>
          <w:szCs w:val="22"/>
          <w:lang w:val="el-GR"/>
        </w:rPr>
        <w:instrText xml:space="preserve"> SEQ Γράφημα \* ARABIC </w:instrText>
      </w:r>
      <w:r w:rsidRPr="00186043">
        <w:rPr>
          <w:b/>
          <w:color w:val="auto"/>
          <w:sz w:val="22"/>
          <w:szCs w:val="22"/>
          <w:lang w:val="el-GR"/>
        </w:rPr>
        <w:fldChar w:fldCharType="separate"/>
      </w:r>
      <w:r w:rsidRPr="00186043">
        <w:rPr>
          <w:b/>
          <w:color w:val="auto"/>
          <w:sz w:val="22"/>
          <w:szCs w:val="22"/>
          <w:lang w:val="el-GR"/>
        </w:rPr>
        <w:t>13</w:t>
      </w:r>
      <w:r w:rsidRPr="00186043">
        <w:rPr>
          <w:b/>
          <w:color w:val="auto"/>
          <w:sz w:val="22"/>
          <w:szCs w:val="22"/>
          <w:lang w:val="el-GR"/>
        </w:rPr>
        <w:fldChar w:fldCharType="end"/>
      </w:r>
      <w:r w:rsidRPr="00186043">
        <w:rPr>
          <w:b/>
          <w:color w:val="auto"/>
          <w:sz w:val="22"/>
          <w:szCs w:val="22"/>
          <w:lang w:val="el-GR"/>
        </w:rPr>
        <w:t>. Στην εργασία σας, έχουν / είχαν γίνει οι αναγκαίες προσαρμογές λόγω της αναπηρίας σας (ράμπες, ανελκυστήρες, εξοπλισμό, λογισμικό, προσαρμογές ωραρίου κ.λπ.);</w:t>
      </w:r>
    </w:p>
    <w:p w:rsidR="0047613E" w:rsidRDefault="00DE4677" w:rsidP="002A4E7F">
      <w:pPr>
        <w:spacing w:before="120" w:after="120"/>
        <w:jc w:val="center"/>
        <w:rPr>
          <w:sz w:val="24"/>
          <w:szCs w:val="24"/>
          <w:lang w:val="el-GR"/>
        </w:rPr>
      </w:pPr>
      <w:r>
        <w:rPr>
          <w:noProof/>
          <w:lang w:val="el-GR" w:eastAsia="el-GR"/>
        </w:rPr>
        <w:drawing>
          <wp:inline distT="0" distB="0" distL="0" distR="0" wp14:anchorId="32E7EDE1" wp14:editId="6780BA23">
            <wp:extent cx="3162300" cy="2028825"/>
            <wp:effectExtent l="0" t="0" r="0" b="9525"/>
            <wp:docPr id="25" name="Γράφημα 25" descr="ΝΑΙ 7,7%, OXΙ 84,0%, και ΕΝ ΜΕΡΕΙ 8,3%.&#10;" title="Στην εργασία σας, έχουν / είχαν γίνει οι αναγκαίες προσαρμογές λόγω της αναπηρίας σας (ράμπες, ανελκυστήρες, εξοπλισμό, λογισμικό, προσαρμογές ωραρίου κ.λπ.);">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E14FE28-7DB8-4F45-BDD0-C9025513C6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A1721" w:rsidRDefault="002A4E7F" w:rsidP="002A4E7F">
      <w:pPr>
        <w:spacing w:before="120" w:after="0"/>
        <w:jc w:val="center"/>
        <w:rPr>
          <w:rFonts w:asciiTheme="majorHAnsi" w:eastAsiaTheme="majorEastAsia" w:hAnsiTheme="majorHAnsi" w:cstheme="majorBidi"/>
          <w:b/>
          <w:sz w:val="32"/>
          <w:szCs w:val="32"/>
          <w:lang w:val="el-GR"/>
        </w:rPr>
      </w:pPr>
      <w:r w:rsidRPr="002A4E7F">
        <w:rPr>
          <w:i/>
          <w:iCs/>
          <w:sz w:val="20"/>
          <w:szCs w:val="20"/>
          <w:lang w:val="el-GR"/>
        </w:rPr>
        <w:t>ΠΗΓΗ ΔΕΔΟΜΕΝΩΝ: ΕΛΣΤΑΤ, Έρευνα Εισοδήματος και Συνθηκών Διαβίωσης 2016 / ΕΠΕΞΕΡΓΑΣΙΑ: Παρατηρητήριο Θεμάτων Αναπηρίας-Ε.Σ.Α.μεΑ.</w:t>
      </w:r>
      <w:r w:rsidR="005A1721">
        <w:rPr>
          <w:b/>
          <w:lang w:val="el-GR"/>
        </w:rPr>
        <w:br w:type="page"/>
      </w:r>
    </w:p>
    <w:p w:rsidR="00942E43" w:rsidRPr="00BB6D37" w:rsidRDefault="007D259B" w:rsidP="007D259B">
      <w:pPr>
        <w:pStyle w:val="Heading1"/>
        <w:numPr>
          <w:ilvl w:val="0"/>
          <w:numId w:val="0"/>
        </w:numPr>
        <w:spacing w:after="120"/>
        <w:ind w:left="431" w:hanging="431"/>
        <w:rPr>
          <w:rFonts w:asciiTheme="minorHAnsi" w:hAnsiTheme="minorHAnsi" w:cstheme="minorHAnsi"/>
          <w:b/>
          <w:color w:val="auto"/>
          <w:lang w:val="el-GR"/>
        </w:rPr>
      </w:pPr>
      <w:bookmarkStart w:id="18" w:name="_Toc507672682"/>
      <w:r w:rsidRPr="00BB6D37">
        <w:rPr>
          <w:rFonts w:asciiTheme="minorHAnsi" w:hAnsiTheme="minorHAnsi" w:cstheme="minorHAnsi"/>
          <w:b/>
          <w:color w:val="auto"/>
          <w:lang w:val="el-GR"/>
        </w:rPr>
        <w:lastRenderedPageBreak/>
        <w:t>ΠΗΓΕΣ</w:t>
      </w:r>
      <w:bookmarkEnd w:id="18"/>
    </w:p>
    <w:p w:rsidR="007D259B" w:rsidRPr="00942E43" w:rsidRDefault="007D259B" w:rsidP="007D259B">
      <w:pPr>
        <w:ind w:left="709" w:hanging="709"/>
        <w:jc w:val="both"/>
        <w:rPr>
          <w:sz w:val="24"/>
          <w:szCs w:val="24"/>
          <w:lang w:val="el-GR"/>
        </w:rPr>
      </w:pPr>
      <w:r w:rsidRPr="00942E43">
        <w:rPr>
          <w:sz w:val="24"/>
          <w:szCs w:val="24"/>
          <w:lang w:val="el-GR"/>
        </w:rPr>
        <w:t xml:space="preserve">Λογαράς, Δ. (2013). </w:t>
      </w:r>
      <w:r w:rsidRPr="00942E43">
        <w:rPr>
          <w:i/>
          <w:sz w:val="24"/>
          <w:szCs w:val="24"/>
          <w:lang w:val="el-GR"/>
        </w:rPr>
        <w:t>Εργασία-Απασχόληση και Αναπηρία</w:t>
      </w:r>
      <w:r w:rsidRPr="00942E43">
        <w:rPr>
          <w:sz w:val="24"/>
          <w:szCs w:val="24"/>
          <w:lang w:val="el-GR"/>
        </w:rPr>
        <w:t>. Αθήνα: Εθνική Συνομοσπονδία Ατόμων με Αναπηρία (ΕΣΑμεΑ).</w:t>
      </w:r>
    </w:p>
    <w:p w:rsidR="007D259B" w:rsidRPr="00803D83" w:rsidRDefault="007D259B" w:rsidP="007D259B">
      <w:pPr>
        <w:ind w:left="709" w:hanging="709"/>
        <w:jc w:val="both"/>
        <w:rPr>
          <w:sz w:val="24"/>
          <w:szCs w:val="24"/>
          <w:lang w:val="el-GR"/>
        </w:rPr>
      </w:pPr>
      <w:r w:rsidRPr="00942E43">
        <w:rPr>
          <w:sz w:val="24"/>
          <w:szCs w:val="24"/>
          <w:lang w:val="en-GB"/>
        </w:rPr>
        <w:t xml:space="preserve">Grammenos, S. (2017). European comparative data on Europe 2020 &amp; People with disabilities. </w:t>
      </w:r>
      <w:r w:rsidRPr="00942E43">
        <w:rPr>
          <w:sz w:val="24"/>
          <w:szCs w:val="24"/>
          <w:lang w:val="el-GR"/>
        </w:rPr>
        <w:t>Ανακτήθηκε από</w:t>
      </w:r>
      <w:r w:rsidRPr="00803D83">
        <w:rPr>
          <w:sz w:val="24"/>
          <w:szCs w:val="24"/>
          <w:lang w:val="el-GR"/>
        </w:rPr>
        <w:t xml:space="preserve"> </w:t>
      </w:r>
      <w:r w:rsidR="00F7204A">
        <w:fldChar w:fldCharType="begin"/>
      </w:r>
      <w:r w:rsidR="00F7204A" w:rsidRPr="00C07AE0">
        <w:rPr>
          <w:lang w:val="el-GR"/>
        </w:rPr>
        <w:instrText xml:space="preserve"> </w:instrText>
      </w:r>
      <w:r w:rsidR="00F7204A">
        <w:instrText>HYPERLINK</w:instrText>
      </w:r>
      <w:r w:rsidR="00F7204A" w:rsidRPr="00C07AE0">
        <w:rPr>
          <w:lang w:val="el-GR"/>
        </w:rPr>
        <w:instrText xml:space="preserve"> "</w:instrText>
      </w:r>
      <w:r w:rsidR="00F7204A">
        <w:instrText>http</w:instrText>
      </w:r>
      <w:r w:rsidR="00F7204A" w:rsidRPr="00C07AE0">
        <w:rPr>
          <w:lang w:val="el-GR"/>
        </w:rPr>
        <w:instrText>://</w:instrText>
      </w:r>
      <w:r w:rsidR="00F7204A">
        <w:instrText>www</w:instrText>
      </w:r>
      <w:r w:rsidR="00F7204A" w:rsidRPr="00C07AE0">
        <w:rPr>
          <w:lang w:val="el-GR"/>
        </w:rPr>
        <w:instrText>.</w:instrText>
      </w:r>
      <w:r w:rsidR="00F7204A">
        <w:instrText>disability</w:instrText>
      </w:r>
      <w:r w:rsidR="00F7204A" w:rsidRPr="00C07AE0">
        <w:rPr>
          <w:lang w:val="el-GR"/>
        </w:rPr>
        <w:instrText>-</w:instrText>
      </w:r>
      <w:r w:rsidR="00F7204A">
        <w:instrText>europe</w:instrText>
      </w:r>
      <w:r w:rsidR="00F7204A" w:rsidRPr="00C07AE0">
        <w:rPr>
          <w:lang w:val="el-GR"/>
        </w:rPr>
        <w:instrText>.</w:instrText>
      </w:r>
      <w:r w:rsidR="00F7204A">
        <w:instrText>net</w:instrText>
      </w:r>
      <w:r w:rsidR="00F7204A" w:rsidRPr="00C07AE0">
        <w:rPr>
          <w:lang w:val="el-GR"/>
        </w:rPr>
        <w:instrText>/</w:instrText>
      </w:r>
      <w:r w:rsidR="00F7204A">
        <w:instrText>theme</w:instrText>
      </w:r>
      <w:r w:rsidR="00F7204A" w:rsidRPr="00C07AE0">
        <w:rPr>
          <w:lang w:val="el-GR"/>
        </w:rPr>
        <w:instrText>/</w:instrText>
      </w:r>
      <w:r w:rsidR="00F7204A">
        <w:instrText>statistical</w:instrText>
      </w:r>
      <w:r w:rsidR="00F7204A" w:rsidRPr="00C07AE0">
        <w:rPr>
          <w:lang w:val="el-GR"/>
        </w:rPr>
        <w:instrText>-</w:instrText>
      </w:r>
      <w:r w:rsidR="00F7204A">
        <w:instrText>indicators</w:instrText>
      </w:r>
      <w:r w:rsidR="00F7204A" w:rsidRPr="00C07AE0">
        <w:rPr>
          <w:lang w:val="el-GR"/>
        </w:rPr>
        <w:instrText>" \</w:instrText>
      </w:r>
      <w:r w:rsidR="00F7204A">
        <w:instrText>o</w:instrText>
      </w:r>
      <w:r w:rsidR="00F7204A" w:rsidRPr="00C07AE0">
        <w:rPr>
          <w:lang w:val="el-GR"/>
        </w:rPr>
        <w:instrText xml:space="preserve"> "Μεταφορά στην επίσημη ιστοσελίδα του </w:instrText>
      </w:r>
      <w:r w:rsidR="00F7204A">
        <w:instrText>Academic</w:instrText>
      </w:r>
      <w:r w:rsidR="00F7204A" w:rsidRPr="00C07AE0">
        <w:rPr>
          <w:lang w:val="el-GR"/>
        </w:rPr>
        <w:instrText xml:space="preserve"> </w:instrText>
      </w:r>
      <w:r w:rsidR="00F7204A">
        <w:instrText>Network</w:instrText>
      </w:r>
      <w:r w:rsidR="00F7204A" w:rsidRPr="00C07AE0">
        <w:rPr>
          <w:lang w:val="el-GR"/>
        </w:rPr>
        <w:instrText xml:space="preserve"> </w:instrText>
      </w:r>
      <w:r w:rsidR="00F7204A">
        <w:instrText>of</w:instrText>
      </w:r>
      <w:r w:rsidR="00F7204A" w:rsidRPr="00C07AE0">
        <w:rPr>
          <w:lang w:val="el-GR"/>
        </w:rPr>
        <w:instrText xml:space="preserve"> </w:instrText>
      </w:r>
      <w:r w:rsidR="00F7204A">
        <w:instrText>European</w:instrText>
      </w:r>
      <w:r w:rsidR="00F7204A" w:rsidRPr="00C07AE0">
        <w:rPr>
          <w:lang w:val="el-GR"/>
        </w:rPr>
        <w:instrText xml:space="preserve"> </w:instrText>
      </w:r>
      <w:r w:rsidR="00F7204A">
        <w:instrText>Disability</w:instrText>
      </w:r>
      <w:r w:rsidR="00F7204A" w:rsidRPr="00C07AE0">
        <w:rPr>
          <w:lang w:val="el-GR"/>
        </w:rPr>
        <w:instrText xml:space="preserve"> </w:instrText>
      </w:r>
      <w:r w:rsidR="00F7204A">
        <w:instrText>Experts</w:instrText>
      </w:r>
      <w:r w:rsidR="00F7204A" w:rsidRPr="00C07AE0">
        <w:rPr>
          <w:lang w:val="el-GR"/>
        </w:rPr>
        <w:instrText xml:space="preserve"> (</w:instrText>
      </w:r>
      <w:r w:rsidR="00F7204A">
        <w:instrText>ANED</w:instrText>
      </w:r>
      <w:r w:rsidR="00F7204A" w:rsidRPr="00C07AE0">
        <w:rPr>
          <w:lang w:val="el-GR"/>
        </w:rPr>
        <w:instrText xml:space="preserve">), όπου παρουσιάζονται οι Στατιστικοί Δείκτες" </w:instrText>
      </w:r>
      <w:r w:rsidR="00F7204A">
        <w:fldChar w:fldCharType="separate"/>
      </w:r>
      <w:r w:rsidRPr="00942E43">
        <w:rPr>
          <w:rStyle w:val="Hyperlink"/>
          <w:sz w:val="24"/>
          <w:szCs w:val="24"/>
          <w:lang w:val="en-GB"/>
        </w:rPr>
        <w:t>http</w:t>
      </w:r>
      <w:r w:rsidRPr="00803D83">
        <w:rPr>
          <w:rStyle w:val="Hyperlink"/>
          <w:sz w:val="24"/>
          <w:szCs w:val="24"/>
          <w:lang w:val="el-GR"/>
        </w:rPr>
        <w:t>://</w:t>
      </w:r>
      <w:r w:rsidRPr="00942E43">
        <w:rPr>
          <w:rStyle w:val="Hyperlink"/>
          <w:sz w:val="24"/>
          <w:szCs w:val="24"/>
          <w:lang w:val="en-GB"/>
        </w:rPr>
        <w:t>www</w:t>
      </w:r>
      <w:r w:rsidRPr="00803D83">
        <w:rPr>
          <w:rStyle w:val="Hyperlink"/>
          <w:sz w:val="24"/>
          <w:szCs w:val="24"/>
          <w:lang w:val="el-GR"/>
        </w:rPr>
        <w:t>.</w:t>
      </w:r>
      <w:r w:rsidRPr="00942E43">
        <w:rPr>
          <w:rStyle w:val="Hyperlink"/>
          <w:sz w:val="24"/>
          <w:szCs w:val="24"/>
          <w:lang w:val="en-GB"/>
        </w:rPr>
        <w:t>disability</w:t>
      </w:r>
      <w:r w:rsidRPr="00803D83">
        <w:rPr>
          <w:rStyle w:val="Hyperlink"/>
          <w:sz w:val="24"/>
          <w:szCs w:val="24"/>
          <w:lang w:val="el-GR"/>
        </w:rPr>
        <w:t>-</w:t>
      </w:r>
      <w:proofErr w:type="spellStart"/>
      <w:r w:rsidRPr="00942E43">
        <w:rPr>
          <w:rStyle w:val="Hyperlink"/>
          <w:sz w:val="24"/>
          <w:szCs w:val="24"/>
          <w:lang w:val="en-GB"/>
        </w:rPr>
        <w:t>europe</w:t>
      </w:r>
      <w:proofErr w:type="spellEnd"/>
      <w:r w:rsidRPr="00803D83">
        <w:rPr>
          <w:rStyle w:val="Hyperlink"/>
          <w:sz w:val="24"/>
          <w:szCs w:val="24"/>
          <w:lang w:val="el-GR"/>
        </w:rPr>
        <w:t>.</w:t>
      </w:r>
      <w:r w:rsidRPr="00942E43">
        <w:rPr>
          <w:rStyle w:val="Hyperlink"/>
          <w:sz w:val="24"/>
          <w:szCs w:val="24"/>
          <w:lang w:val="en-GB"/>
        </w:rPr>
        <w:t>net</w:t>
      </w:r>
      <w:r w:rsidRPr="00803D83">
        <w:rPr>
          <w:rStyle w:val="Hyperlink"/>
          <w:sz w:val="24"/>
          <w:szCs w:val="24"/>
          <w:lang w:val="el-GR"/>
        </w:rPr>
        <w:t>/</w:t>
      </w:r>
      <w:r w:rsidRPr="00942E43">
        <w:rPr>
          <w:rStyle w:val="Hyperlink"/>
          <w:sz w:val="24"/>
          <w:szCs w:val="24"/>
          <w:lang w:val="en-GB"/>
        </w:rPr>
        <w:t>theme</w:t>
      </w:r>
      <w:r w:rsidRPr="00803D83">
        <w:rPr>
          <w:rStyle w:val="Hyperlink"/>
          <w:sz w:val="24"/>
          <w:szCs w:val="24"/>
          <w:lang w:val="el-GR"/>
        </w:rPr>
        <w:t>/</w:t>
      </w:r>
      <w:r w:rsidRPr="00942E43">
        <w:rPr>
          <w:rStyle w:val="Hyperlink"/>
          <w:sz w:val="24"/>
          <w:szCs w:val="24"/>
          <w:lang w:val="en-GB"/>
        </w:rPr>
        <w:t>statistical</w:t>
      </w:r>
      <w:r w:rsidRPr="00803D83">
        <w:rPr>
          <w:rStyle w:val="Hyperlink"/>
          <w:sz w:val="24"/>
          <w:szCs w:val="24"/>
          <w:lang w:val="el-GR"/>
        </w:rPr>
        <w:t>-</w:t>
      </w:r>
      <w:r w:rsidRPr="00942E43">
        <w:rPr>
          <w:rStyle w:val="Hyperlink"/>
          <w:sz w:val="24"/>
          <w:szCs w:val="24"/>
          <w:lang w:val="en-GB"/>
        </w:rPr>
        <w:t>indicators</w:t>
      </w:r>
      <w:r w:rsidR="00F7204A">
        <w:rPr>
          <w:rStyle w:val="Hyperlink"/>
          <w:sz w:val="24"/>
          <w:szCs w:val="24"/>
          <w:lang w:val="en-GB"/>
        </w:rPr>
        <w:fldChar w:fldCharType="end"/>
      </w:r>
      <w:r w:rsidRPr="00803D83">
        <w:rPr>
          <w:sz w:val="24"/>
          <w:szCs w:val="24"/>
          <w:lang w:val="el-GR"/>
        </w:rPr>
        <w:t>.</w:t>
      </w:r>
    </w:p>
    <w:p w:rsidR="007D259B" w:rsidRPr="00D8401F" w:rsidRDefault="007D259B" w:rsidP="007D259B">
      <w:pPr>
        <w:ind w:left="709" w:hanging="709"/>
        <w:jc w:val="both"/>
        <w:rPr>
          <w:sz w:val="24"/>
          <w:szCs w:val="24"/>
          <w:lang w:val="el-GR"/>
        </w:rPr>
      </w:pPr>
      <w:r w:rsidRPr="00942E43">
        <w:rPr>
          <w:sz w:val="24"/>
          <w:szCs w:val="24"/>
          <w:lang w:val="en-GB"/>
        </w:rPr>
        <w:t>International Organization of Labour (2007). The employment situation of people with disabilities: Towards improved statistical information. Geneva</w:t>
      </w:r>
      <w:r w:rsidRPr="00D8401F">
        <w:rPr>
          <w:sz w:val="24"/>
          <w:szCs w:val="24"/>
          <w:lang w:val="el-GR"/>
        </w:rPr>
        <w:t xml:space="preserve">: </w:t>
      </w:r>
      <w:r w:rsidRPr="00942E43">
        <w:rPr>
          <w:sz w:val="24"/>
          <w:szCs w:val="24"/>
          <w:lang w:val="en-GB"/>
        </w:rPr>
        <w:t>ILO</w:t>
      </w:r>
      <w:r w:rsidRPr="00D8401F">
        <w:rPr>
          <w:sz w:val="24"/>
          <w:szCs w:val="24"/>
          <w:lang w:val="el-GR"/>
        </w:rPr>
        <w:t>.</w:t>
      </w:r>
    </w:p>
    <w:p w:rsidR="00942E43" w:rsidRDefault="00942E43">
      <w:pPr>
        <w:rPr>
          <w:rFonts w:asciiTheme="majorHAnsi" w:eastAsiaTheme="majorEastAsia" w:hAnsiTheme="majorHAnsi" w:cstheme="majorBidi"/>
          <w:b/>
          <w:sz w:val="32"/>
          <w:szCs w:val="32"/>
          <w:lang w:val="el-GR"/>
        </w:rPr>
      </w:pPr>
      <w:r>
        <w:rPr>
          <w:b/>
          <w:lang w:val="el-GR"/>
        </w:rPr>
        <w:br w:type="page"/>
      </w:r>
    </w:p>
    <w:p w:rsidR="00942E43" w:rsidRPr="00BB6D37" w:rsidRDefault="00942E43" w:rsidP="00942E43">
      <w:pPr>
        <w:pStyle w:val="Heading1"/>
        <w:numPr>
          <w:ilvl w:val="0"/>
          <w:numId w:val="0"/>
        </w:numPr>
        <w:ind w:left="432" w:hanging="432"/>
        <w:rPr>
          <w:rFonts w:asciiTheme="minorHAnsi" w:hAnsiTheme="minorHAnsi" w:cstheme="minorHAnsi"/>
          <w:b/>
          <w:color w:val="auto"/>
          <w:lang w:val="el-GR"/>
        </w:rPr>
      </w:pPr>
      <w:bookmarkStart w:id="19" w:name="_Toc507672683"/>
      <w:r w:rsidRPr="00BB6D37">
        <w:rPr>
          <w:rFonts w:asciiTheme="minorHAnsi" w:hAnsiTheme="minorHAnsi" w:cstheme="minorHAnsi"/>
          <w:b/>
          <w:color w:val="auto"/>
          <w:lang w:val="el-GR"/>
        </w:rPr>
        <w:lastRenderedPageBreak/>
        <w:t>ΠΑΡΑΡΤΗΜΑ</w:t>
      </w:r>
      <w:r w:rsidR="007D259B" w:rsidRPr="00BB6D37">
        <w:rPr>
          <w:rFonts w:asciiTheme="minorHAnsi" w:hAnsiTheme="minorHAnsi" w:cstheme="minorHAnsi"/>
          <w:b/>
          <w:color w:val="auto"/>
          <w:lang w:val="el-GR"/>
        </w:rPr>
        <w:t>: ΜΕΘΟΔΟΛΟΓΙΑ, ΟΡΙΣΜΟΙ, ΠΙΝΑΚΕΣ</w:t>
      </w:r>
      <w:bookmarkEnd w:id="19"/>
    </w:p>
    <w:p w:rsidR="00942E43" w:rsidRPr="00BB6D37" w:rsidRDefault="00942E43" w:rsidP="007D259B">
      <w:pPr>
        <w:pStyle w:val="Heading2"/>
        <w:numPr>
          <w:ilvl w:val="0"/>
          <w:numId w:val="0"/>
        </w:numPr>
        <w:spacing w:before="360" w:after="120"/>
        <w:rPr>
          <w:rFonts w:asciiTheme="minorHAnsi" w:hAnsiTheme="minorHAnsi" w:cstheme="minorHAnsi"/>
          <w:b/>
          <w:color w:val="auto"/>
          <w:u w:val="single"/>
          <w:lang w:val="el-GR"/>
        </w:rPr>
      </w:pPr>
      <w:bookmarkStart w:id="20" w:name="_Toc507672684"/>
      <w:r w:rsidRPr="00BB6D37">
        <w:rPr>
          <w:rFonts w:asciiTheme="minorHAnsi" w:hAnsiTheme="minorHAnsi" w:cstheme="minorHAnsi"/>
          <w:b/>
          <w:color w:val="auto"/>
          <w:u w:val="single"/>
          <w:lang w:val="el-GR"/>
        </w:rPr>
        <w:t>ΜΕΘΟΔΟΛΟΓΙΑ</w:t>
      </w:r>
      <w:bookmarkEnd w:id="20"/>
    </w:p>
    <w:p w:rsidR="007D259B" w:rsidRPr="007D259B" w:rsidRDefault="007D259B" w:rsidP="007D259B">
      <w:pPr>
        <w:jc w:val="both"/>
        <w:rPr>
          <w:sz w:val="24"/>
          <w:szCs w:val="24"/>
          <w:lang w:val="el-GR"/>
        </w:rPr>
      </w:pPr>
      <w:r w:rsidRPr="007D259B">
        <w:rPr>
          <w:sz w:val="24"/>
          <w:szCs w:val="24"/>
          <w:lang w:val="el-GR"/>
        </w:rPr>
        <w:t>Ως προς τις μεθοδολογικές προσεγγίσεις των μεγεθών της απασχόλησης η Έρευνα Εισοδήματος και Συνθηκών Διαβίωσης διαφοροποιείται από την Έρευνα Εργατικού δυναμικού.</w:t>
      </w:r>
    </w:p>
    <w:p w:rsidR="007D259B" w:rsidRPr="007D259B" w:rsidRDefault="007D259B" w:rsidP="007D259B">
      <w:pPr>
        <w:jc w:val="both"/>
        <w:rPr>
          <w:sz w:val="24"/>
          <w:szCs w:val="24"/>
          <w:lang w:val="el-GR"/>
        </w:rPr>
      </w:pPr>
      <w:r w:rsidRPr="007D259B">
        <w:rPr>
          <w:sz w:val="24"/>
          <w:szCs w:val="24"/>
          <w:lang w:val="el-GR"/>
        </w:rPr>
        <w:t>Η κατάσταση απασχόλησης των ερευνώμενων προσεγγίζεται στην Έρευνα Εισοδήματος και Συνθηκών Διαβίωσης μέσω ερώτησης αυτοπροσδιορισμού της κύριας ασχολίας τους κατά την περίοδο διεξαγωγής της έρευνας.</w:t>
      </w:r>
    </w:p>
    <w:p w:rsidR="007D259B" w:rsidRPr="007D259B" w:rsidRDefault="007D259B" w:rsidP="007D259B">
      <w:pPr>
        <w:jc w:val="both"/>
        <w:rPr>
          <w:sz w:val="24"/>
          <w:szCs w:val="24"/>
          <w:lang w:val="el-GR"/>
        </w:rPr>
      </w:pPr>
      <w:r w:rsidRPr="007D259B">
        <w:rPr>
          <w:sz w:val="24"/>
          <w:szCs w:val="24"/>
          <w:lang w:val="el-GR"/>
        </w:rPr>
        <w:t>Η Έρευνα Εργατικού Δυναμικού βασίζεται στη προσέγγιση της Διεθνούς Οργάνωσης Εργασίας (</w:t>
      </w:r>
      <w:r w:rsidRPr="007D259B">
        <w:rPr>
          <w:sz w:val="24"/>
          <w:szCs w:val="24"/>
          <w:lang w:val="en-GB"/>
        </w:rPr>
        <w:t>ILO</w:t>
      </w:r>
      <w:r w:rsidRPr="0024001F">
        <w:rPr>
          <w:sz w:val="24"/>
          <w:szCs w:val="24"/>
          <w:lang w:val="el-GR"/>
        </w:rPr>
        <w:t>-</w:t>
      </w:r>
      <w:r w:rsidRPr="007D259B">
        <w:rPr>
          <w:sz w:val="24"/>
          <w:szCs w:val="24"/>
          <w:lang w:val="en-GB"/>
        </w:rPr>
        <w:t>International</w:t>
      </w:r>
      <w:r w:rsidRPr="0024001F">
        <w:rPr>
          <w:sz w:val="24"/>
          <w:szCs w:val="24"/>
          <w:lang w:val="el-GR"/>
        </w:rPr>
        <w:t xml:space="preserve"> </w:t>
      </w:r>
      <w:r w:rsidRPr="007D259B">
        <w:rPr>
          <w:sz w:val="24"/>
          <w:szCs w:val="24"/>
          <w:lang w:val="en-GB"/>
        </w:rPr>
        <w:t>Labour</w:t>
      </w:r>
      <w:r w:rsidRPr="0024001F">
        <w:rPr>
          <w:sz w:val="24"/>
          <w:szCs w:val="24"/>
          <w:lang w:val="el-GR"/>
        </w:rPr>
        <w:t xml:space="preserve"> </w:t>
      </w:r>
      <w:r w:rsidRPr="007D259B">
        <w:rPr>
          <w:sz w:val="24"/>
          <w:szCs w:val="24"/>
          <w:lang w:val="en-GB"/>
        </w:rPr>
        <w:t>Organization</w:t>
      </w:r>
      <w:r w:rsidRPr="007D259B">
        <w:rPr>
          <w:sz w:val="24"/>
          <w:szCs w:val="24"/>
          <w:lang w:val="el-GR"/>
        </w:rPr>
        <w:t>), καταμετρώντας ως απασχολούμενους τα άτομα που έχουν απασχοληθεί έστω και μια ώρα την προηγούμενη από την εβδομάδα διενέργειας της έρευνας (ή έχουν μια εργασία από την οποία απουσίαζαν προσωρινά). Άνεργοι, θεωρούνται επίσης όσοι δεν έχουν εργαστεί καθόλου την εβδομάδα αναφοράς, είναι άμεσα διαθέσιμοι για εργασία και αναζητούν ενεργά εργασία κατά το διάστημα των προηγούμενων 4 εβδομάδων.</w:t>
      </w:r>
    </w:p>
    <w:p w:rsidR="007D259B" w:rsidRPr="007D259B" w:rsidRDefault="007D259B" w:rsidP="007D259B">
      <w:pPr>
        <w:jc w:val="both"/>
        <w:rPr>
          <w:sz w:val="24"/>
          <w:szCs w:val="24"/>
          <w:lang w:val="el-GR"/>
        </w:rPr>
      </w:pPr>
      <w:r w:rsidRPr="007D259B">
        <w:rPr>
          <w:sz w:val="24"/>
          <w:szCs w:val="24"/>
          <w:lang w:val="el-GR"/>
        </w:rPr>
        <w:t>Σύμφωνα με το Ευρωπαϊκό Δίκτυο Εμπειρογνώμων για την Αναπηρία (</w:t>
      </w:r>
      <w:r w:rsidRPr="007D259B">
        <w:rPr>
          <w:sz w:val="24"/>
          <w:szCs w:val="24"/>
          <w:lang w:val="en-GB"/>
        </w:rPr>
        <w:t>ANED</w:t>
      </w:r>
      <w:r w:rsidRPr="007D259B">
        <w:rPr>
          <w:sz w:val="24"/>
          <w:szCs w:val="24"/>
          <w:lang w:val="el-GR"/>
        </w:rPr>
        <w:t xml:space="preserve">), οι διαφορές που προκύπτουν στους δείκτες της απασχόλησης από τα στοιχεία της Έρευνας Εργατικού Δυναμικού και της Ερευνάς Εισοδήματος και Συνθηκών Διαβίωσης έχουν συστηματικό χαρακτήρα, αφού διαχρονικά τα αποτελέσματα της ΕΕΔ παράγουν ελαφρώς αυξημένα ποσοστά απασχόλησης (διαφορά της τάξεως των 1.5 ποσοστιαίων μονάδων), σε σύγκριση με την </w:t>
      </w:r>
      <w:r w:rsidRPr="007D259B">
        <w:rPr>
          <w:sz w:val="24"/>
          <w:szCs w:val="24"/>
          <w:lang w:val="en-GB"/>
        </w:rPr>
        <w:t>EU</w:t>
      </w:r>
      <w:r w:rsidRPr="007D259B">
        <w:rPr>
          <w:sz w:val="24"/>
          <w:szCs w:val="24"/>
          <w:lang w:val="el-GR"/>
        </w:rPr>
        <w:t>-</w:t>
      </w:r>
      <w:r w:rsidRPr="007D259B">
        <w:rPr>
          <w:sz w:val="24"/>
          <w:szCs w:val="24"/>
          <w:lang w:val="en-GB"/>
        </w:rPr>
        <w:t>SILC</w:t>
      </w:r>
      <w:r w:rsidRPr="007D259B">
        <w:rPr>
          <w:sz w:val="24"/>
          <w:szCs w:val="24"/>
          <w:lang w:val="el-GR"/>
        </w:rPr>
        <w:t xml:space="preserve"> (Έρευνα Εισοδήματος και Συνθηκών Διαβίωσης), ενώ υποεκτιμούν ταυτόχρονα τα ποσοστά της ανεργίας.</w:t>
      </w:r>
    </w:p>
    <w:p w:rsidR="007D259B" w:rsidRPr="007D259B" w:rsidRDefault="007D259B" w:rsidP="007D259B">
      <w:pPr>
        <w:jc w:val="both"/>
        <w:rPr>
          <w:sz w:val="24"/>
          <w:szCs w:val="24"/>
          <w:lang w:val="el-GR"/>
        </w:rPr>
      </w:pPr>
      <w:r w:rsidRPr="007D259B">
        <w:rPr>
          <w:sz w:val="24"/>
          <w:szCs w:val="24"/>
          <w:lang w:val="el-GR"/>
        </w:rPr>
        <w:t xml:space="preserve">Ειδικότερα για τον πληθυσμό των ατόμων με αναπηρία, το </w:t>
      </w:r>
      <w:r w:rsidRPr="007D259B">
        <w:rPr>
          <w:sz w:val="24"/>
          <w:szCs w:val="24"/>
          <w:lang w:val="en-GB"/>
        </w:rPr>
        <w:t>ANED</w:t>
      </w:r>
      <w:r w:rsidRPr="007D259B">
        <w:rPr>
          <w:sz w:val="24"/>
          <w:szCs w:val="24"/>
          <w:lang w:val="el-GR"/>
        </w:rPr>
        <w:t xml:space="preserve"> εξηγεί ότι ο δείκτης ανεργίας που βασίζεται στο κριτήριο της ενεργούς αναζήτησης εργασίας, υποεκτιμά δραστικά τα πραγματικά επίπεδα ανεργίας. </w:t>
      </w:r>
      <w:r w:rsidRPr="007D259B">
        <w:rPr>
          <w:b/>
          <w:sz w:val="24"/>
          <w:szCs w:val="24"/>
          <w:lang w:val="el-GR"/>
        </w:rPr>
        <w:t>Ο δείκτης αποκλείει ένα σημαντικό πλήθος ατόμων που λόγω των σοβαρών εμποδίων που αντιμετωπίζουν σχετικά με την ένταξη στην εργασία, και παρότι είναι διαθέσιμοι να εργαστούν, έχουν παραιτηθεί από την ενεργητική αναζήτηση εργασίας.</w:t>
      </w:r>
    </w:p>
    <w:p w:rsidR="007D259B" w:rsidRPr="007D259B" w:rsidRDefault="007D259B" w:rsidP="007D259B">
      <w:pPr>
        <w:jc w:val="both"/>
        <w:rPr>
          <w:sz w:val="24"/>
          <w:szCs w:val="24"/>
          <w:lang w:val="el-GR"/>
        </w:rPr>
      </w:pPr>
      <w:r w:rsidRPr="007D259B">
        <w:rPr>
          <w:sz w:val="24"/>
          <w:szCs w:val="24"/>
          <w:lang w:val="el-GR"/>
        </w:rPr>
        <w:t>Την ίδια άποψη έχει και η ίδια η Διεθνής Οργάνωση Εργασίας (</w:t>
      </w:r>
      <w:r w:rsidRPr="007D259B">
        <w:rPr>
          <w:sz w:val="24"/>
          <w:szCs w:val="24"/>
          <w:lang w:val="en-GB"/>
        </w:rPr>
        <w:t>ILO</w:t>
      </w:r>
      <w:r w:rsidRPr="007D259B">
        <w:rPr>
          <w:sz w:val="24"/>
          <w:szCs w:val="24"/>
          <w:lang w:val="el-GR"/>
        </w:rPr>
        <w:t>), η οποία το 2007 δημοσίευσε μελέτη</w:t>
      </w:r>
      <w:r w:rsidR="002A4E7F">
        <w:rPr>
          <w:sz w:val="24"/>
          <w:szCs w:val="24"/>
          <w:lang w:val="el-GR"/>
        </w:rPr>
        <w:t xml:space="preserve"> </w:t>
      </w:r>
      <w:r w:rsidRPr="007D259B">
        <w:rPr>
          <w:sz w:val="24"/>
          <w:szCs w:val="24"/>
          <w:lang w:val="el-GR"/>
        </w:rPr>
        <w:t>- οδηγό για τη βελτίωση των στατιστικών δεδομένων σχετικά με την απασχόληση των ατόμων με αναπηρία, όπου προτείνονται προσαρμογές των βασικών δεικτών απασχόλησης ειδικά για τον πληθυσμό με αναπηρία (</w:t>
      </w:r>
      <w:r w:rsidRPr="007D259B">
        <w:rPr>
          <w:sz w:val="24"/>
          <w:szCs w:val="24"/>
          <w:lang w:val="en-GB"/>
        </w:rPr>
        <w:t>The</w:t>
      </w:r>
      <w:r w:rsidRPr="007D259B">
        <w:rPr>
          <w:sz w:val="24"/>
          <w:szCs w:val="24"/>
          <w:lang w:val="el-GR"/>
        </w:rPr>
        <w:t xml:space="preserve"> </w:t>
      </w:r>
      <w:r w:rsidRPr="007D259B">
        <w:rPr>
          <w:sz w:val="24"/>
          <w:szCs w:val="24"/>
          <w:lang w:val="en-GB"/>
        </w:rPr>
        <w:t>employment</w:t>
      </w:r>
      <w:r w:rsidRPr="007D259B">
        <w:rPr>
          <w:sz w:val="24"/>
          <w:szCs w:val="24"/>
          <w:lang w:val="el-GR"/>
        </w:rPr>
        <w:t xml:space="preserve"> </w:t>
      </w:r>
      <w:r w:rsidRPr="007D259B">
        <w:rPr>
          <w:sz w:val="24"/>
          <w:szCs w:val="24"/>
          <w:lang w:val="en-GB"/>
        </w:rPr>
        <w:t>situation</w:t>
      </w:r>
      <w:r w:rsidRPr="007D259B">
        <w:rPr>
          <w:sz w:val="24"/>
          <w:szCs w:val="24"/>
          <w:lang w:val="el-GR"/>
        </w:rPr>
        <w:t xml:space="preserve"> </w:t>
      </w:r>
      <w:r w:rsidRPr="007D259B">
        <w:rPr>
          <w:sz w:val="24"/>
          <w:szCs w:val="24"/>
          <w:lang w:val="en-GB"/>
        </w:rPr>
        <w:t>of</w:t>
      </w:r>
      <w:r w:rsidRPr="007D259B">
        <w:rPr>
          <w:sz w:val="24"/>
          <w:szCs w:val="24"/>
          <w:lang w:val="el-GR"/>
        </w:rPr>
        <w:t xml:space="preserve"> </w:t>
      </w:r>
      <w:r w:rsidRPr="007D259B">
        <w:rPr>
          <w:sz w:val="24"/>
          <w:szCs w:val="24"/>
          <w:lang w:val="en-GB"/>
        </w:rPr>
        <w:t>people</w:t>
      </w:r>
      <w:r w:rsidRPr="007D259B">
        <w:rPr>
          <w:sz w:val="24"/>
          <w:szCs w:val="24"/>
          <w:lang w:val="el-GR"/>
        </w:rPr>
        <w:t xml:space="preserve"> </w:t>
      </w:r>
      <w:r w:rsidRPr="007D259B">
        <w:rPr>
          <w:sz w:val="24"/>
          <w:szCs w:val="24"/>
          <w:lang w:val="en-GB"/>
        </w:rPr>
        <w:t>with</w:t>
      </w:r>
      <w:r w:rsidRPr="007D259B">
        <w:rPr>
          <w:sz w:val="24"/>
          <w:szCs w:val="24"/>
          <w:lang w:val="el-GR"/>
        </w:rPr>
        <w:t xml:space="preserve"> </w:t>
      </w:r>
      <w:r w:rsidRPr="007D259B">
        <w:rPr>
          <w:sz w:val="24"/>
          <w:szCs w:val="24"/>
          <w:lang w:val="en-GB"/>
        </w:rPr>
        <w:t>disabilities</w:t>
      </w:r>
      <w:r w:rsidRPr="007D259B">
        <w:rPr>
          <w:sz w:val="24"/>
          <w:szCs w:val="24"/>
          <w:lang w:val="el-GR"/>
        </w:rPr>
        <w:t>:</w:t>
      </w:r>
      <w:r>
        <w:rPr>
          <w:sz w:val="24"/>
          <w:szCs w:val="24"/>
          <w:lang w:val="el-GR"/>
        </w:rPr>
        <w:t xml:space="preserve"> </w:t>
      </w:r>
      <w:r w:rsidRPr="007D259B">
        <w:rPr>
          <w:sz w:val="24"/>
          <w:szCs w:val="24"/>
          <w:lang w:val="en-GB"/>
        </w:rPr>
        <w:t>Towards</w:t>
      </w:r>
      <w:r w:rsidRPr="007D259B">
        <w:rPr>
          <w:sz w:val="24"/>
          <w:szCs w:val="24"/>
          <w:lang w:val="el-GR"/>
        </w:rPr>
        <w:t xml:space="preserve"> </w:t>
      </w:r>
      <w:r w:rsidRPr="007D259B">
        <w:rPr>
          <w:sz w:val="24"/>
          <w:szCs w:val="24"/>
          <w:lang w:val="en-GB"/>
        </w:rPr>
        <w:t>improved</w:t>
      </w:r>
      <w:r w:rsidRPr="007D259B">
        <w:rPr>
          <w:sz w:val="24"/>
          <w:szCs w:val="24"/>
          <w:lang w:val="el-GR"/>
        </w:rPr>
        <w:t xml:space="preserve"> </w:t>
      </w:r>
      <w:r w:rsidRPr="007D259B">
        <w:rPr>
          <w:sz w:val="24"/>
          <w:szCs w:val="24"/>
          <w:lang w:val="en-GB"/>
        </w:rPr>
        <w:t>statistical</w:t>
      </w:r>
      <w:r w:rsidRPr="007D259B">
        <w:rPr>
          <w:sz w:val="24"/>
          <w:szCs w:val="24"/>
          <w:lang w:val="el-GR"/>
        </w:rPr>
        <w:t xml:space="preserve"> </w:t>
      </w:r>
      <w:r w:rsidRPr="007D259B">
        <w:rPr>
          <w:sz w:val="24"/>
          <w:szCs w:val="24"/>
          <w:lang w:val="en-GB"/>
        </w:rPr>
        <w:t>information</w:t>
      </w:r>
      <w:r w:rsidRPr="007D259B">
        <w:rPr>
          <w:sz w:val="24"/>
          <w:szCs w:val="24"/>
          <w:lang w:val="el-GR"/>
        </w:rPr>
        <w:t>). Μεταξύ άλλων, στο κείμενο της ILO, υποστηρίζεται ότι το κριτήριο της ενεργούς αναζήτησης εργασίας δεν είναι κατάλληλο για τον προσδιορισμό των ανέργων στον πληθυσμό των ατόμων με αναπηρία, σημαντικό τμήμα των οποίων ανήκουν στην κατηγορία των απογοητευμένων «</w:t>
      </w:r>
      <w:r w:rsidRPr="007D259B">
        <w:rPr>
          <w:sz w:val="24"/>
          <w:szCs w:val="24"/>
          <w:lang w:val="en-GB"/>
        </w:rPr>
        <w:t>discouraged</w:t>
      </w:r>
      <w:r w:rsidRPr="0024001F">
        <w:rPr>
          <w:sz w:val="24"/>
          <w:szCs w:val="24"/>
          <w:lang w:val="el-GR"/>
        </w:rPr>
        <w:t xml:space="preserve"> </w:t>
      </w:r>
      <w:r w:rsidRPr="007D259B">
        <w:rPr>
          <w:sz w:val="24"/>
          <w:szCs w:val="24"/>
          <w:lang w:val="en-GB"/>
        </w:rPr>
        <w:lastRenderedPageBreak/>
        <w:t>workers</w:t>
      </w:r>
      <w:r w:rsidRPr="007D259B">
        <w:rPr>
          <w:sz w:val="24"/>
          <w:szCs w:val="24"/>
          <w:lang w:val="el-GR"/>
        </w:rPr>
        <w:t xml:space="preserve">»,και θα μπορούσε, σύμφωνα με την ILO, να </w:t>
      </w:r>
      <w:r w:rsidR="002A4E7F">
        <w:rPr>
          <w:sz w:val="24"/>
          <w:szCs w:val="24"/>
          <w:lang w:val="el-GR"/>
        </w:rPr>
        <w:t xml:space="preserve">«χαλαρώσει» ή και να </w:t>
      </w:r>
      <w:r w:rsidRPr="007D259B">
        <w:rPr>
          <w:sz w:val="24"/>
          <w:szCs w:val="24"/>
          <w:lang w:val="el-GR"/>
        </w:rPr>
        <w:t>αντικατασταθεί με το κριτήριο της διαθεσιμότητας για εργασία.</w:t>
      </w:r>
    </w:p>
    <w:p w:rsidR="007D259B" w:rsidRPr="007D259B" w:rsidRDefault="007D259B" w:rsidP="007D259B">
      <w:pPr>
        <w:jc w:val="both"/>
        <w:rPr>
          <w:sz w:val="24"/>
          <w:szCs w:val="24"/>
          <w:lang w:val="el-GR"/>
        </w:rPr>
      </w:pPr>
      <w:r w:rsidRPr="007D259B">
        <w:rPr>
          <w:sz w:val="24"/>
          <w:szCs w:val="24"/>
          <w:lang w:val="el-GR"/>
        </w:rPr>
        <w:t xml:space="preserve">Σε επίπεδο Ε.Ε. η ανάλυση του </w:t>
      </w:r>
      <w:r w:rsidRPr="007D259B">
        <w:rPr>
          <w:sz w:val="24"/>
          <w:szCs w:val="24"/>
          <w:lang w:val="en-GB"/>
        </w:rPr>
        <w:t>ANED</w:t>
      </w:r>
      <w:r w:rsidRPr="007D259B">
        <w:rPr>
          <w:sz w:val="24"/>
          <w:szCs w:val="24"/>
          <w:lang w:val="el-GR"/>
        </w:rPr>
        <w:t xml:space="preserve"> σε στοιχειά του 2014 αποδεικνύει ότι, υπολογίζοντας την ανεργία με τη μεθοδολογία της Ε.Ε.Δ. αντί για την προσέγγιση του αυτοπροσδιορισμού της ασχολίας, έχουμε μείωση των ανέργων (ηλικίας 20-64) περίπου κατά εννέα (9) εκατομμύρια. Ο αριθμός αυτός περιλαμβάνει περίπου τρία (3) εκατομμύρια άτομα με αναπηρία και έξι (6) εκατομμύρια άτομα χωρίς αναπηρία.</w:t>
      </w:r>
    </w:p>
    <w:p w:rsidR="00942E43" w:rsidRDefault="007D259B" w:rsidP="007D259B">
      <w:pPr>
        <w:jc w:val="both"/>
        <w:rPr>
          <w:sz w:val="24"/>
          <w:szCs w:val="24"/>
          <w:lang w:val="el-GR"/>
        </w:rPr>
      </w:pPr>
      <w:r w:rsidRPr="007D259B">
        <w:rPr>
          <w:sz w:val="24"/>
          <w:szCs w:val="24"/>
          <w:lang w:val="el-GR"/>
        </w:rPr>
        <w:t>Αυτή η διαφορά μειώνει το ποσοστό ανεργίας των ατόμων με αναπηρία από το 19,6% σε 12,1%, αποκλείοντας από την ανάλυση σημαντικό αριθμό ανέργων, και ιδίως εκείνους τους ανθρώπους με αναπηρία που ενδέχεται να έχουν και τις μεγαλύτερες ανάγκες για προσαρμογές και υποστήριξη στην εργασία, καθώς και για απόκτηση νέων δεξιοτήτων.</w:t>
      </w:r>
    </w:p>
    <w:p w:rsidR="007D259B" w:rsidRDefault="007D259B">
      <w:pPr>
        <w:rPr>
          <w:rFonts w:asciiTheme="majorHAnsi" w:eastAsiaTheme="majorEastAsia" w:hAnsiTheme="majorHAnsi" w:cstheme="majorBidi"/>
          <w:b/>
          <w:sz w:val="26"/>
          <w:szCs w:val="26"/>
          <w:u w:val="single"/>
          <w:lang w:val="el-GR"/>
        </w:rPr>
      </w:pPr>
      <w:r>
        <w:rPr>
          <w:b/>
          <w:u w:val="single"/>
          <w:lang w:val="el-GR"/>
        </w:rPr>
        <w:br w:type="page"/>
      </w:r>
    </w:p>
    <w:p w:rsidR="00942E43" w:rsidRPr="00BB6D37" w:rsidRDefault="00942E43" w:rsidP="007D259B">
      <w:pPr>
        <w:pStyle w:val="Heading2"/>
        <w:numPr>
          <w:ilvl w:val="0"/>
          <w:numId w:val="0"/>
        </w:numPr>
        <w:spacing w:before="360" w:after="120"/>
        <w:rPr>
          <w:rFonts w:asciiTheme="minorHAnsi" w:hAnsiTheme="minorHAnsi" w:cstheme="minorHAnsi"/>
          <w:b/>
          <w:color w:val="auto"/>
          <w:u w:val="single"/>
          <w:lang w:val="el-GR"/>
        </w:rPr>
      </w:pPr>
      <w:bookmarkStart w:id="21" w:name="_Toc507672685"/>
      <w:r w:rsidRPr="00BB6D37">
        <w:rPr>
          <w:rFonts w:asciiTheme="minorHAnsi" w:hAnsiTheme="minorHAnsi" w:cstheme="minorHAnsi"/>
          <w:b/>
          <w:color w:val="auto"/>
          <w:u w:val="single"/>
          <w:lang w:val="el-GR"/>
        </w:rPr>
        <w:lastRenderedPageBreak/>
        <w:t>ΟΡΙΣΜΟΙ</w:t>
      </w:r>
      <w:bookmarkEnd w:id="21"/>
    </w:p>
    <w:p w:rsidR="007D259B" w:rsidRPr="007D259B" w:rsidRDefault="007D259B" w:rsidP="007D259B">
      <w:pPr>
        <w:spacing w:after="120"/>
        <w:jc w:val="both"/>
        <w:rPr>
          <w:sz w:val="24"/>
          <w:szCs w:val="24"/>
          <w:lang w:val="el-GR"/>
        </w:rPr>
      </w:pPr>
      <w:r w:rsidRPr="007D259B">
        <w:rPr>
          <w:b/>
          <w:sz w:val="24"/>
          <w:szCs w:val="24"/>
          <w:lang w:val="el-GR"/>
        </w:rPr>
        <w:t>Άτομα με περιορισμούς δραστηριότητας</w:t>
      </w:r>
      <w:r>
        <w:rPr>
          <w:b/>
          <w:sz w:val="24"/>
          <w:szCs w:val="24"/>
          <w:lang w:val="el-GR"/>
        </w:rPr>
        <w:t xml:space="preserve"> </w:t>
      </w:r>
      <w:r w:rsidRPr="007D259B">
        <w:rPr>
          <w:b/>
          <w:sz w:val="24"/>
          <w:szCs w:val="24"/>
          <w:lang w:val="el-GR"/>
        </w:rPr>
        <w:t>/</w:t>
      </w:r>
      <w:r>
        <w:rPr>
          <w:b/>
          <w:sz w:val="24"/>
          <w:szCs w:val="24"/>
          <w:lang w:val="el-GR"/>
        </w:rPr>
        <w:t xml:space="preserve"> </w:t>
      </w:r>
      <w:r w:rsidRPr="007D259B">
        <w:rPr>
          <w:b/>
          <w:sz w:val="24"/>
          <w:szCs w:val="24"/>
          <w:lang w:val="el-GR"/>
        </w:rPr>
        <w:t>αναπηρία</w:t>
      </w:r>
      <w:r w:rsidRPr="007D259B">
        <w:rPr>
          <w:sz w:val="24"/>
          <w:szCs w:val="24"/>
          <w:lang w:val="el-GR"/>
        </w:rPr>
        <w:t>: Τα άτομα που έχουν περιορίσει ή δυσκολεύονται στην εκτέλεση συνηθισμένων -για τον γενικό πληθυσμό ίδιας ηλικίας- καθημερινών δραστηριοτήτων, λόγω μακροχρόνιου προβλήματος υγείας.</w:t>
      </w:r>
    </w:p>
    <w:p w:rsidR="007D259B" w:rsidRPr="007D259B" w:rsidRDefault="007D259B" w:rsidP="007D259B">
      <w:pPr>
        <w:spacing w:after="120"/>
        <w:jc w:val="both"/>
        <w:rPr>
          <w:sz w:val="24"/>
          <w:szCs w:val="24"/>
          <w:lang w:val="el-GR"/>
        </w:rPr>
      </w:pPr>
      <w:r w:rsidRPr="007D259B">
        <w:rPr>
          <w:sz w:val="24"/>
          <w:szCs w:val="24"/>
          <w:lang w:val="el-GR"/>
        </w:rPr>
        <w:t xml:space="preserve">Ο πληθυσμός των ατόμων με περιορισμούς δραστηριότητας/αναπηρία προσεγγίζεται στην Έρευνα Εισοδήματος και Συνθηκών Διαβίωσης μέσω του δείκτη </w:t>
      </w:r>
      <w:r w:rsidRPr="007D259B">
        <w:rPr>
          <w:sz w:val="24"/>
          <w:szCs w:val="24"/>
          <w:lang w:val="en-GB"/>
        </w:rPr>
        <w:t>GALI</w:t>
      </w:r>
      <w:r w:rsidRPr="007D259B">
        <w:rPr>
          <w:sz w:val="24"/>
          <w:szCs w:val="24"/>
          <w:lang w:val="el-GR"/>
        </w:rPr>
        <w:t xml:space="preserve"> (</w:t>
      </w:r>
      <w:r w:rsidRPr="007D259B">
        <w:rPr>
          <w:sz w:val="24"/>
          <w:szCs w:val="24"/>
          <w:lang w:val="en-GB"/>
        </w:rPr>
        <w:t>Global</w:t>
      </w:r>
      <w:r w:rsidRPr="007D259B">
        <w:rPr>
          <w:sz w:val="24"/>
          <w:szCs w:val="24"/>
          <w:lang w:val="el-GR"/>
        </w:rPr>
        <w:t xml:space="preserve"> </w:t>
      </w:r>
      <w:r w:rsidRPr="007D259B">
        <w:rPr>
          <w:sz w:val="24"/>
          <w:szCs w:val="24"/>
          <w:lang w:val="en-GB"/>
        </w:rPr>
        <w:t>Activity</w:t>
      </w:r>
      <w:r w:rsidRPr="007D259B">
        <w:rPr>
          <w:sz w:val="24"/>
          <w:szCs w:val="24"/>
          <w:lang w:val="el-GR"/>
        </w:rPr>
        <w:t xml:space="preserve"> </w:t>
      </w:r>
      <w:r w:rsidRPr="007D259B">
        <w:rPr>
          <w:sz w:val="24"/>
          <w:szCs w:val="24"/>
          <w:lang w:val="en-GB"/>
        </w:rPr>
        <w:t>Limitation</w:t>
      </w:r>
      <w:r w:rsidRPr="007D259B">
        <w:rPr>
          <w:sz w:val="24"/>
          <w:szCs w:val="24"/>
          <w:lang w:val="el-GR"/>
        </w:rPr>
        <w:t xml:space="preserve"> </w:t>
      </w:r>
      <w:r w:rsidRPr="007D259B">
        <w:rPr>
          <w:sz w:val="24"/>
          <w:szCs w:val="24"/>
          <w:lang w:val="en-GB"/>
        </w:rPr>
        <w:t>Index</w:t>
      </w:r>
      <w:r w:rsidRPr="007D259B">
        <w:rPr>
          <w:sz w:val="24"/>
          <w:szCs w:val="24"/>
          <w:lang w:val="el-GR"/>
        </w:rPr>
        <w:t xml:space="preserve">). </w:t>
      </w:r>
    </w:p>
    <w:p w:rsidR="007D259B" w:rsidRPr="007D259B" w:rsidRDefault="007D259B" w:rsidP="007D259B">
      <w:pPr>
        <w:spacing w:after="120"/>
        <w:jc w:val="both"/>
        <w:rPr>
          <w:sz w:val="24"/>
          <w:szCs w:val="24"/>
          <w:lang w:val="el-GR"/>
        </w:rPr>
      </w:pPr>
      <w:r w:rsidRPr="007D259B">
        <w:rPr>
          <w:sz w:val="24"/>
          <w:szCs w:val="24"/>
          <w:lang w:val="el-GR"/>
        </w:rPr>
        <w:t>Ειδικότερα, το ερώτημα που καλούνται να απαντήσουν οι ερωτώμενοι στην έρευνα είναι το εξής: «</w:t>
      </w:r>
      <w:r w:rsidRPr="007D259B">
        <w:rPr>
          <w:i/>
          <w:sz w:val="24"/>
          <w:szCs w:val="24"/>
          <w:lang w:val="el-GR"/>
        </w:rPr>
        <w:t>Έχετε περιορίσει λόγω δικού σας προβλήματος υγείας, κάποιες από τις συνήθεις δραστηριότητές ή έχετε δυσκολευτεί σε αυτές για διάστημα 6 μηνών ή και περισσότερο, από σήμερα;</w:t>
      </w:r>
      <w:r w:rsidRPr="007D259B">
        <w:rPr>
          <w:sz w:val="24"/>
          <w:szCs w:val="24"/>
          <w:lang w:val="el-GR"/>
        </w:rPr>
        <w:t>»</w:t>
      </w:r>
    </w:p>
    <w:p w:rsidR="007D259B" w:rsidRPr="007D259B" w:rsidRDefault="007D259B" w:rsidP="007D259B">
      <w:pPr>
        <w:jc w:val="both"/>
        <w:rPr>
          <w:sz w:val="24"/>
          <w:szCs w:val="24"/>
          <w:lang w:val="el-GR"/>
        </w:rPr>
      </w:pPr>
      <w:r w:rsidRPr="007D259B">
        <w:rPr>
          <w:sz w:val="24"/>
          <w:szCs w:val="24"/>
          <w:lang w:val="el-GR"/>
        </w:rPr>
        <w:t>Το ερώτημα εξετάζει εάν - με βάση την προσωπική του εκτίμηση – ο ερευνώμενος θεωρεί ότι έχει περιορίσει σε κάποιο βαθμό, εξαιτίας κάποιου χρόνιου προβλήματος υγείας, σωματικού ή ψυχικού, καθημερινές- συνήθεις για το γενικό πληθυσμό δραστηριότητες -, για διάστημα μεγαλύτερο από έξι (6) μήνες. Οι πιθανές απαντήσεις είναι: «Ναι, πάρα πολύ», «Ναι, αλλά όχι πάρα πολύ», «Όχι, καθόλου».</w:t>
      </w:r>
    </w:p>
    <w:p w:rsidR="007D259B" w:rsidRPr="007D259B" w:rsidRDefault="007D259B" w:rsidP="007D259B">
      <w:pPr>
        <w:spacing w:before="360"/>
        <w:jc w:val="both"/>
        <w:rPr>
          <w:sz w:val="24"/>
          <w:szCs w:val="24"/>
          <w:lang w:val="el-GR"/>
        </w:rPr>
      </w:pPr>
      <w:r w:rsidRPr="007D259B">
        <w:rPr>
          <w:b/>
          <w:sz w:val="24"/>
          <w:szCs w:val="24"/>
          <w:lang w:val="el-GR"/>
        </w:rPr>
        <w:t>Απασχολούμενοι</w:t>
      </w:r>
      <w:r w:rsidRPr="007D259B">
        <w:rPr>
          <w:sz w:val="24"/>
          <w:szCs w:val="24"/>
          <w:lang w:val="el-GR"/>
        </w:rPr>
        <w:t>: Τα άτομα που ως κύρια τρέχουσα ασχολία δηλώνουν «Μισθωτοί» ή «Αυτοαπασχολούμενοι» με ή χωρίς προσωπικό.</w:t>
      </w:r>
    </w:p>
    <w:p w:rsidR="007D259B" w:rsidRPr="007D259B" w:rsidRDefault="007D259B" w:rsidP="007D259B">
      <w:pPr>
        <w:spacing w:before="360"/>
        <w:jc w:val="both"/>
        <w:rPr>
          <w:sz w:val="24"/>
          <w:szCs w:val="24"/>
          <w:lang w:val="el-GR"/>
        </w:rPr>
      </w:pPr>
      <w:r w:rsidRPr="007D259B">
        <w:rPr>
          <w:b/>
          <w:sz w:val="24"/>
          <w:szCs w:val="24"/>
          <w:lang w:val="el-GR"/>
        </w:rPr>
        <w:t>Άνεργοι</w:t>
      </w:r>
      <w:r w:rsidRPr="007D259B">
        <w:rPr>
          <w:sz w:val="24"/>
          <w:szCs w:val="24"/>
          <w:lang w:val="el-GR"/>
        </w:rPr>
        <w:t>: Τα άτομα που ως κύρια τρέχουσα ασχολία δηλώνουν Άνεργοι.</w:t>
      </w:r>
    </w:p>
    <w:p w:rsidR="007D259B" w:rsidRPr="007D259B" w:rsidRDefault="007D259B" w:rsidP="007D259B">
      <w:pPr>
        <w:spacing w:before="360"/>
        <w:jc w:val="both"/>
        <w:rPr>
          <w:sz w:val="24"/>
          <w:szCs w:val="24"/>
          <w:lang w:val="el-GR"/>
        </w:rPr>
      </w:pPr>
      <w:r w:rsidRPr="007D259B">
        <w:rPr>
          <w:b/>
          <w:sz w:val="24"/>
          <w:szCs w:val="24"/>
          <w:lang w:val="el-GR"/>
        </w:rPr>
        <w:t>Οικονομικά μη ενεργοί</w:t>
      </w:r>
      <w:r w:rsidRPr="007D259B">
        <w:rPr>
          <w:sz w:val="24"/>
          <w:szCs w:val="24"/>
          <w:lang w:val="el-GR"/>
        </w:rPr>
        <w:t>: Τα άτομα που δε</w:t>
      </w:r>
      <w:r w:rsidR="002A4E7F">
        <w:rPr>
          <w:sz w:val="24"/>
          <w:szCs w:val="24"/>
          <w:lang w:val="el-GR"/>
        </w:rPr>
        <w:t>ν</w:t>
      </w:r>
      <w:r w:rsidRPr="007D259B">
        <w:rPr>
          <w:sz w:val="24"/>
          <w:szCs w:val="24"/>
          <w:lang w:val="el-GR"/>
        </w:rPr>
        <w:t xml:space="preserve"> αυτοπροσδιορίζονται </w:t>
      </w:r>
      <w:r w:rsidR="002A4E7F">
        <w:rPr>
          <w:sz w:val="24"/>
          <w:szCs w:val="24"/>
          <w:lang w:val="el-GR"/>
        </w:rPr>
        <w:t xml:space="preserve">είτε </w:t>
      </w:r>
      <w:r w:rsidRPr="007D259B">
        <w:rPr>
          <w:sz w:val="24"/>
          <w:szCs w:val="24"/>
          <w:lang w:val="el-GR"/>
        </w:rPr>
        <w:t xml:space="preserve">ως απασχολούμενοι </w:t>
      </w:r>
      <w:r w:rsidR="002A4E7F">
        <w:rPr>
          <w:sz w:val="24"/>
          <w:szCs w:val="24"/>
          <w:lang w:val="el-GR"/>
        </w:rPr>
        <w:t>είτε ως</w:t>
      </w:r>
      <w:r w:rsidRPr="007D259B">
        <w:rPr>
          <w:sz w:val="24"/>
          <w:szCs w:val="24"/>
          <w:lang w:val="el-GR"/>
        </w:rPr>
        <w:t xml:space="preserve"> άνεργοι.</w:t>
      </w:r>
    </w:p>
    <w:p w:rsidR="007D259B" w:rsidRPr="007D259B" w:rsidRDefault="007D259B" w:rsidP="007D259B">
      <w:pPr>
        <w:spacing w:before="360"/>
        <w:jc w:val="both"/>
        <w:rPr>
          <w:sz w:val="24"/>
          <w:szCs w:val="24"/>
          <w:lang w:val="el-GR"/>
        </w:rPr>
      </w:pPr>
      <w:r w:rsidRPr="007D259B">
        <w:rPr>
          <w:b/>
          <w:sz w:val="24"/>
          <w:szCs w:val="24"/>
          <w:lang w:val="el-GR"/>
        </w:rPr>
        <w:t>Οικονομικά ενεργός πληθυσμός (εργατικό δυναμικό)</w:t>
      </w:r>
      <w:r w:rsidRPr="007D259B">
        <w:rPr>
          <w:sz w:val="24"/>
          <w:szCs w:val="24"/>
          <w:lang w:val="el-GR"/>
        </w:rPr>
        <w:t xml:space="preserve">: Το άθροισμα των απασχολούμενων και των ανέργων. </w:t>
      </w:r>
    </w:p>
    <w:p w:rsidR="007D259B" w:rsidRPr="007D259B" w:rsidRDefault="007D259B" w:rsidP="007D259B">
      <w:pPr>
        <w:spacing w:before="360"/>
        <w:jc w:val="both"/>
        <w:rPr>
          <w:sz w:val="24"/>
          <w:szCs w:val="24"/>
          <w:lang w:val="el-GR"/>
        </w:rPr>
      </w:pPr>
      <w:r w:rsidRPr="007D259B">
        <w:rPr>
          <w:b/>
          <w:sz w:val="24"/>
          <w:szCs w:val="24"/>
          <w:lang w:val="el-GR"/>
        </w:rPr>
        <w:t>Δείκτης απασχόλησης</w:t>
      </w:r>
      <w:r w:rsidRPr="007D259B">
        <w:rPr>
          <w:sz w:val="24"/>
          <w:szCs w:val="24"/>
          <w:lang w:val="el-GR"/>
        </w:rPr>
        <w:t>: Ο δείκτης απασχόλησης είναι το ποσοστό των απασχολούμενων προς το σύνολο του πληθυσμού. Ως σύνολο του πληθυσμού ορίζεται το άθροισμα των απασχολούμενων, των ανέργων και των οικονομικά μη ενεργών.</w:t>
      </w:r>
    </w:p>
    <w:p w:rsidR="007D259B" w:rsidRPr="007D259B" w:rsidRDefault="007D259B" w:rsidP="007D259B">
      <w:pPr>
        <w:spacing w:before="360"/>
        <w:jc w:val="both"/>
        <w:rPr>
          <w:sz w:val="24"/>
          <w:szCs w:val="24"/>
          <w:lang w:val="el-GR"/>
        </w:rPr>
      </w:pPr>
      <w:r w:rsidRPr="007D259B">
        <w:rPr>
          <w:b/>
          <w:sz w:val="24"/>
          <w:szCs w:val="24"/>
          <w:lang w:val="el-GR"/>
        </w:rPr>
        <w:t>Χάσμα απασχόλησης ατόμων με (σοβαρή) αναπηρία</w:t>
      </w:r>
      <w:r w:rsidRPr="007D259B">
        <w:rPr>
          <w:sz w:val="24"/>
          <w:szCs w:val="24"/>
          <w:lang w:val="el-GR"/>
        </w:rPr>
        <w:t>: Ο δείκτης υπολογίζεται ως η διαφορά του ποσοστού απασχόλησης των ατόμων χωρίς αναπηρία μείον το ποσοστό απασχόλησης του πληθυσμού (με σοβαρή) αναπηρία. Στο παρόν δελτίο ο δείκτης έχει υπολογιστεί για τον πληθυσμό με σοβαρή αναπηρία.</w:t>
      </w:r>
    </w:p>
    <w:p w:rsidR="007D259B" w:rsidRPr="007D259B" w:rsidRDefault="007D259B" w:rsidP="007D259B">
      <w:pPr>
        <w:spacing w:before="360"/>
        <w:jc w:val="both"/>
        <w:rPr>
          <w:sz w:val="24"/>
          <w:szCs w:val="24"/>
          <w:lang w:val="el-GR"/>
        </w:rPr>
      </w:pPr>
      <w:r w:rsidRPr="007D259B">
        <w:rPr>
          <w:b/>
          <w:sz w:val="24"/>
          <w:szCs w:val="24"/>
          <w:lang w:val="el-GR"/>
        </w:rPr>
        <w:t>Δείκτης ανεργίας</w:t>
      </w:r>
      <w:r w:rsidRPr="007D259B">
        <w:rPr>
          <w:sz w:val="24"/>
          <w:szCs w:val="24"/>
          <w:lang w:val="el-GR"/>
        </w:rPr>
        <w:t>: Ο δείκτης ανεργίας είναι το ποσοστό των ανέργων προς το σύνολο του εργατικού δυναμικού.</w:t>
      </w:r>
    </w:p>
    <w:p w:rsidR="007D259B" w:rsidRPr="007D259B" w:rsidRDefault="007D259B" w:rsidP="007D259B">
      <w:pPr>
        <w:spacing w:before="360" w:after="120"/>
        <w:jc w:val="both"/>
        <w:rPr>
          <w:sz w:val="24"/>
          <w:szCs w:val="24"/>
          <w:lang w:val="el-GR"/>
        </w:rPr>
      </w:pPr>
      <w:r w:rsidRPr="007D259B">
        <w:rPr>
          <w:b/>
          <w:sz w:val="24"/>
          <w:szCs w:val="24"/>
          <w:lang w:val="el-GR"/>
        </w:rPr>
        <w:lastRenderedPageBreak/>
        <w:t xml:space="preserve">Εύλογες Προσαρμογές (αγγλ. </w:t>
      </w:r>
      <w:r w:rsidRPr="007D259B">
        <w:rPr>
          <w:b/>
          <w:i/>
          <w:sz w:val="24"/>
          <w:szCs w:val="24"/>
          <w:lang w:val="en-GB"/>
        </w:rPr>
        <w:t>Reasonable</w:t>
      </w:r>
      <w:r w:rsidRPr="007D259B">
        <w:rPr>
          <w:b/>
          <w:i/>
          <w:sz w:val="24"/>
          <w:szCs w:val="24"/>
          <w:lang w:val="el-GR"/>
        </w:rPr>
        <w:t xml:space="preserve"> </w:t>
      </w:r>
      <w:r w:rsidRPr="007D259B">
        <w:rPr>
          <w:b/>
          <w:i/>
          <w:sz w:val="24"/>
          <w:szCs w:val="24"/>
          <w:lang w:val="en-GB"/>
        </w:rPr>
        <w:t>Accommodations</w:t>
      </w:r>
      <w:r w:rsidRPr="007D259B">
        <w:rPr>
          <w:b/>
          <w:sz w:val="24"/>
          <w:szCs w:val="24"/>
          <w:lang w:val="el-GR"/>
        </w:rPr>
        <w:t>)</w:t>
      </w:r>
      <w:r w:rsidRPr="007D259B">
        <w:rPr>
          <w:sz w:val="24"/>
          <w:szCs w:val="24"/>
          <w:lang w:val="el-GR"/>
        </w:rPr>
        <w:t>: Είναι οι απαραίτητες και κατάλληλες τροποποιήσεις και ρυθμίσεις, οι οποίες δεν επιβάλλουν ένα δυσανάλογο ή αδικαιολόγητο βάρος, όπου απαιτείται σε μια συγκεκριμένη περίπτωση, προκειμένου να διασφαλιστούν, για τα άτομα με αναπηρία, η απόλαυση ή η άσκηση, σε ίση βάση με τους άλλους, όλων των ανθρωπίνων δικαιωμάτων και θεμελιωδών ελευθεριών» (άρθρο 2 «Ορισμοί» της Διεθνούς Σύμβασης για τα Δικαιώματα των Ατόμων με Αναπηρία του Ο.Η.Ε.).</w:t>
      </w:r>
    </w:p>
    <w:p w:rsidR="00942E43" w:rsidRPr="007D259B" w:rsidRDefault="007D259B" w:rsidP="007D259B">
      <w:pPr>
        <w:spacing w:before="120" w:after="120"/>
        <w:jc w:val="both"/>
        <w:rPr>
          <w:sz w:val="24"/>
          <w:szCs w:val="24"/>
          <w:lang w:val="el-GR"/>
        </w:rPr>
      </w:pPr>
      <w:r w:rsidRPr="007D259B">
        <w:rPr>
          <w:sz w:val="24"/>
          <w:szCs w:val="24"/>
          <w:lang w:val="el-GR"/>
        </w:rPr>
        <w:t>Στην εργασία, η «προσαρμογή» θεωρείται «εύλογη» όταν δικαιολογείται από την κατηγορία και τον βαθμό βαρύτητας της αναπηρίας του συγκεκριμένου εργαζόμενου στον οποίο απευθύνεται, και δεν δημιουργεί δυσανάλογο βάρος στον εργοδότη.</w:t>
      </w:r>
    </w:p>
    <w:p w:rsidR="005A1721" w:rsidRDefault="005A1721">
      <w:pPr>
        <w:rPr>
          <w:rFonts w:asciiTheme="majorHAnsi" w:eastAsiaTheme="majorEastAsia" w:hAnsiTheme="majorHAnsi" w:cstheme="majorBidi"/>
          <w:b/>
          <w:sz w:val="26"/>
          <w:szCs w:val="26"/>
          <w:u w:val="single"/>
          <w:lang w:val="el-GR"/>
        </w:rPr>
      </w:pPr>
      <w:r>
        <w:rPr>
          <w:b/>
          <w:u w:val="single"/>
          <w:lang w:val="el-GR"/>
        </w:rPr>
        <w:br w:type="page"/>
      </w:r>
    </w:p>
    <w:p w:rsidR="00942E43" w:rsidRPr="00BB6D37" w:rsidRDefault="000D0D13" w:rsidP="007D259B">
      <w:pPr>
        <w:pStyle w:val="Heading2"/>
        <w:numPr>
          <w:ilvl w:val="0"/>
          <w:numId w:val="0"/>
        </w:numPr>
        <w:spacing w:before="120" w:after="360"/>
        <w:rPr>
          <w:rFonts w:asciiTheme="minorHAnsi" w:hAnsiTheme="minorHAnsi" w:cstheme="minorHAnsi"/>
          <w:b/>
          <w:color w:val="auto"/>
          <w:u w:val="single"/>
          <w:lang w:val="el-GR"/>
        </w:rPr>
      </w:pPr>
      <w:bookmarkStart w:id="22" w:name="_Toc507672686"/>
      <w:r w:rsidRPr="00BB6D37">
        <w:rPr>
          <w:rFonts w:asciiTheme="minorHAnsi" w:hAnsiTheme="minorHAnsi" w:cstheme="minorHAnsi"/>
          <w:b/>
          <w:color w:val="auto"/>
          <w:u w:val="single"/>
          <w:lang w:val="el-GR"/>
        </w:rPr>
        <w:lastRenderedPageBreak/>
        <w:t>ΠΙΝΑΚΕΣ</w:t>
      </w:r>
      <w:r w:rsidR="00942E43" w:rsidRPr="00BB6D37">
        <w:rPr>
          <w:rFonts w:asciiTheme="minorHAnsi" w:hAnsiTheme="minorHAnsi" w:cstheme="minorHAnsi"/>
          <w:b/>
          <w:color w:val="auto"/>
          <w:u w:val="single"/>
          <w:lang w:val="el-GR"/>
        </w:rPr>
        <w:t xml:space="preserve"> ΔΕΔΟΜΕΝΩΝ</w:t>
      </w:r>
      <w:bookmarkEnd w:id="22"/>
    </w:p>
    <w:p w:rsidR="000D0D13" w:rsidRPr="007D259B" w:rsidRDefault="000D0D13" w:rsidP="007D259B">
      <w:pPr>
        <w:pStyle w:val="Caption"/>
        <w:spacing w:after="120"/>
        <w:ind w:left="567" w:right="522"/>
        <w:jc w:val="center"/>
        <w:rPr>
          <w:color w:val="auto"/>
          <w:sz w:val="22"/>
          <w:szCs w:val="22"/>
          <w:lang w:val="el-GR"/>
        </w:rPr>
      </w:pPr>
      <w:r w:rsidRPr="00456095">
        <w:rPr>
          <w:b/>
          <w:color w:val="auto"/>
          <w:sz w:val="22"/>
          <w:szCs w:val="22"/>
          <w:lang w:val="el-GR"/>
        </w:rPr>
        <w:t xml:space="preserve">Πίνακας </w:t>
      </w:r>
      <w:r w:rsidRPr="00456095">
        <w:rPr>
          <w:b/>
          <w:color w:val="auto"/>
          <w:sz w:val="22"/>
          <w:szCs w:val="22"/>
        </w:rPr>
        <w:fldChar w:fldCharType="begin"/>
      </w:r>
      <w:r w:rsidRPr="00456095">
        <w:rPr>
          <w:b/>
          <w:color w:val="auto"/>
          <w:sz w:val="22"/>
          <w:szCs w:val="22"/>
          <w:lang w:val="el-GR"/>
        </w:rPr>
        <w:instrText xml:space="preserve"> </w:instrText>
      </w:r>
      <w:r w:rsidRPr="00456095">
        <w:rPr>
          <w:b/>
          <w:color w:val="auto"/>
          <w:sz w:val="22"/>
          <w:szCs w:val="22"/>
        </w:rPr>
        <w:instrText>SEQ</w:instrText>
      </w:r>
      <w:r w:rsidRPr="00456095">
        <w:rPr>
          <w:b/>
          <w:color w:val="auto"/>
          <w:sz w:val="22"/>
          <w:szCs w:val="22"/>
          <w:lang w:val="el-GR"/>
        </w:rPr>
        <w:instrText xml:space="preserve"> Πίνακας \* </w:instrText>
      </w:r>
      <w:r w:rsidRPr="00456095">
        <w:rPr>
          <w:b/>
          <w:color w:val="auto"/>
          <w:sz w:val="22"/>
          <w:szCs w:val="22"/>
        </w:rPr>
        <w:instrText>ARABIC</w:instrText>
      </w:r>
      <w:r w:rsidRPr="00456095">
        <w:rPr>
          <w:b/>
          <w:color w:val="auto"/>
          <w:sz w:val="22"/>
          <w:szCs w:val="22"/>
          <w:lang w:val="el-GR"/>
        </w:rPr>
        <w:instrText xml:space="preserve"> </w:instrText>
      </w:r>
      <w:r w:rsidRPr="00456095">
        <w:rPr>
          <w:b/>
          <w:color w:val="auto"/>
          <w:sz w:val="22"/>
          <w:szCs w:val="22"/>
        </w:rPr>
        <w:fldChar w:fldCharType="separate"/>
      </w:r>
      <w:r w:rsidR="005A1721" w:rsidRPr="00456095">
        <w:rPr>
          <w:b/>
          <w:noProof/>
          <w:color w:val="auto"/>
          <w:sz w:val="22"/>
          <w:szCs w:val="22"/>
          <w:lang w:val="el-GR"/>
        </w:rPr>
        <w:t>3</w:t>
      </w:r>
      <w:r w:rsidRPr="00456095">
        <w:rPr>
          <w:b/>
          <w:color w:val="auto"/>
          <w:sz w:val="22"/>
          <w:szCs w:val="22"/>
        </w:rPr>
        <w:fldChar w:fldCharType="end"/>
      </w:r>
      <w:r w:rsidRPr="00456095">
        <w:rPr>
          <w:b/>
          <w:color w:val="auto"/>
          <w:sz w:val="22"/>
          <w:szCs w:val="22"/>
          <w:lang w:val="el-GR"/>
        </w:rPr>
        <w:t>. ΚΑΤΑΣΤΑΣΗ ΠΕΡΙΟΡΙΣΜΟΥ / ΑΝΑΠΗΡΙΑΣ</w:t>
      </w:r>
      <w:r w:rsidR="005B34F3" w:rsidRPr="00456095">
        <w:rPr>
          <w:b/>
          <w:color w:val="auto"/>
          <w:sz w:val="22"/>
          <w:szCs w:val="22"/>
          <w:lang w:val="el-GR"/>
        </w:rPr>
        <w:t xml:space="preserve"> ΠΛΗΘΥΣΜΟΥ 16+ ΑΝΑ ΗΛΙΚΙΑ</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ΚΑΤΑΣΤΑΣΗ ΠΕΡΙΟΡΙΣΜΟΥ / ΑΝΑΠΗΡΙΑΣ ΠΛΗΘΥΣΜΟΥ 16+ ΑΝΑ ΗΛΙΚΙΑ"/>
        <w:tblDescription w:val="16 -19: ΣΟΒΑΡΟΣ ΠΕΡΙΟΡΙΣΜΟΣ 3.173 (0,3%), ΜΕΤΡΙΟΣ ΠΕΡΙΟΡΙΣΜΟΣ 10.597 (0,9%), ΚΑΝΕΝΑΣ ΠΕΡΙΟΡΙΣΜΟΣ 398.793 (5,9%) και ΣΥΝΟΛΟ 412.563 (4,6%).&#10;20 - 24: ΣΟΒΑΡΟΣ ΠΕΡΙΟΡΙΣΜΟΣ 6.906 (0,7%), ΜΕΤΡΙΟΣ ΠΕΡΙΟΡΙΣΜΟΣ 13.140 (1,1%), ΚΑΝΕΝΑΣ ΠΕΡΙΟΡΙΣΜΟΣ 471.433 (6,9%) και ΣΥΝΟΛΟ 491.479 (5,5%).&#10;25 - 29: ΣΟΒΑΡΟΣ ΠΕΡΙΟΡΙΣΜΟΣ 12.830 (1,3%), ΜΕΤΡΙΟΣ ΠΕΡΙΟΡΙΣΜΟΣ 23.566 (1,9%), ΚΑΝΕΝΑΣ ΠΕΡΙΟΡΙΣΜΟΣ 539.175 (7,9%) και ΣΥΝΟΛΟ 575.571 (6,4%).&#10;30 - 34: ΣΟΒΑΡΟΣ ΠΕΡΙΟΡΙΣΜΟΣ 20.847 (2,1%), ΜΕΤΡΙΟΣ ΠΕΡΙΟΡΙΣΜΟΣ 39.203 (3,2%), ΚΑΝΕΝΑΣ ΠΕΡΙΟΡΙΣΜΟΣ 618.904 (9,1%) και ΣΥΝΟΛΟ 678.954 (7,5%).&#10;35 - 39: ΣΟΒΑΡΟΣ ΠΕΡΙΟΡΙΣΜΟΣ 26.893 (2,7%), ΜΕΤΡΙΟΣ ΠΕΡΙΟΡΙΣΜΟΣ 42.915 (3,5%), ΚΑΝΕΝΑΣ ΠΕΡΙΟΡΙΣΜΟΣ 766.857 (11.3%) και ΣΥΝΟΛΟ 836.665 (9,3%).&#10;40 - 44: ΣΟΒΑΡΟΣ ΠΕΡΙΟΡΙΣΜΟΣ 38.156 (3,8%), ΜΕΤΡΙΟΣ ΠΕΡΙΟΡΙΣΜΟΣ 43.894 (3,6%), ΚΑΝΕΝΑΣ ΠΕΡΙΟΡΙΣΜΟΣ 716.399 (10,6%) και ΣΥΝΟΛΟ 798.449 (8,9%).&#10;45 - 49: ΣΟΒΑΡΟΣ ΠΕΡΙΟΡΙΣΜΟΣ 42.537 (4,2%), ΜΕΤΡΙΟΣ ΠΕΡΙΟΡΙΣΜΟΣ 57.692 (4,7%), ΚΑΝΕΝΑΣ ΠΕΡΙΟΡΙΣΜΟΣ 732.435 (10,8%) και ΣΥΝΟΛΟ 832.664 (9,2%).&#10;50 - 54: ΣΟΒΑΡΟΣ ΠΕΡΙΟΡΙΣΜΟΣ 56.483 (5,6%), ΜΕΤΡΙΟΣ ΠΕΡΙΟΡΙΣΜΟΣ 73.790 (6,1%), ΚΑΝΕΝΑΣ ΠΕΡΙΟΡΙΣΜΟΣ 619.285 (9,1%) και ΣΥΝΟΛΟ 749.558 (8,3%).&#10;55 - 59: ΣΟΒΑΡΟΣ ΠΕΡΙΟΡΙΣΜΟΣ 73.500 (7,2%), ΜΕΤΡΙΟΣ ΠΕΡΙΟΡΙΣΜΟΣ 112.625 (9,3%), ΚΑΝΕΝΑΣ ΠΕΡΙΟΡΙΣΜΟΣ 593.464 (8,7%) και ΣΥΝΟΛΟ 779.589 (8,6%).&#10;60 - 64: ΣΟΒΑΡΟΣ ΠΕΡΙΟΡΙΣΜΟΣ 81.092 (8,0%), ΜΕΤΡΙΟΣ ΠΕΡΙΟΡΙΣΜΟΣ 123.320 (10,1%), ΚΑΝΕΝΑΣ ΠΕΡΙΟΡΙΣΜΟΣ 410.586 (6,1%) και ΣΥΝΟΛΟ 614.998 (6,8%).&#10;65 - 69: ΣΟΒΑΡΟΣ ΠΕΡΙΟΡΙΣΜΟΣ 140.130 (13%), ΜΕΤΡΙΟΣ ΠΕΡΙΟΡΙΣΜΟΣ 184.118 (15,1%), ΚΑΝΕΝΑΣ ΠΕΡΙΟΡΙΣΜΟΣ 422.877 (6,2%) και ΣΥΝΟΛΟ 747.125 (8,3%).&#10;70+: ΣΟΒΑΡΟΣ ΠΕΡΙΟΡΙΣΜΟΣ 511.630 (50,4%), ΜΕΤΡΙΟΣ ΠΕΡΙΟΡΙΣΜΟΣ 492.159 (40,4%), ΚΑΝΕΝΑΣ ΠΕΡΙΟΡΙΣΜΟΣ 494.844 (7,3%) και ΣΥΝΟΛΟ 1.498.633 (16,6%).&#10;ΣΥΝΟΛΟ: ΣΟΒΑΡΟΣ ΠΕΡΙΟΡΙΣΜΟΣ 1.014.177 (100,0%), ΜΕΤΡΙΟΣ ΠΕΡΙΟΡΙΣΜΟΣ 1.217.019 (100,0%), ΚΑΝΕΝΑΣ ΠΕΡΙΟΡΙΣΜΟΣ 6.785.052 (100,0%) και ΣΥΝΟΛΟ 9.016.248 (100,0%).&#10;"/>
      </w:tblPr>
      <w:tblGrid>
        <w:gridCol w:w="1803"/>
        <w:gridCol w:w="1803"/>
        <w:gridCol w:w="1803"/>
        <w:gridCol w:w="1803"/>
        <w:gridCol w:w="1804"/>
      </w:tblGrid>
      <w:tr w:rsidR="000D0D13" w:rsidTr="007D259B">
        <w:trPr>
          <w:tblHeader/>
        </w:trPr>
        <w:tc>
          <w:tcPr>
            <w:tcW w:w="1803" w:type="dxa"/>
            <w:shd w:val="clear" w:color="auto" w:fill="EBF1DE"/>
          </w:tcPr>
          <w:p w:rsidR="000D0D13" w:rsidRPr="000D0D13" w:rsidRDefault="000D0D13" w:rsidP="007D259B">
            <w:pPr>
              <w:spacing w:before="60" w:after="60"/>
              <w:jc w:val="center"/>
              <w:rPr>
                <w:rFonts w:cstheme="minorHAnsi"/>
                <w:b/>
                <w:lang w:val="el-GR"/>
              </w:rPr>
            </w:pPr>
            <w:r w:rsidRPr="000D0D13">
              <w:rPr>
                <w:rFonts w:cstheme="minorHAnsi"/>
                <w:b/>
                <w:lang w:val="el-GR"/>
              </w:rPr>
              <w:t>ΗΛΙΚΙΑ</w:t>
            </w:r>
          </w:p>
        </w:tc>
        <w:tc>
          <w:tcPr>
            <w:tcW w:w="1803" w:type="dxa"/>
            <w:shd w:val="clear" w:color="auto" w:fill="EBF1DE"/>
          </w:tcPr>
          <w:p w:rsidR="000D0D13" w:rsidRPr="000D0D13" w:rsidRDefault="000D0D13" w:rsidP="007D259B">
            <w:pPr>
              <w:spacing w:before="60" w:after="60"/>
              <w:jc w:val="right"/>
              <w:rPr>
                <w:rFonts w:cstheme="minorHAnsi"/>
                <w:b/>
              </w:rPr>
            </w:pPr>
            <w:r w:rsidRPr="000D0D13">
              <w:rPr>
                <w:rFonts w:cstheme="minorHAnsi"/>
                <w:b/>
              </w:rPr>
              <w:t>ΣΟΒΑΡΟΣ ΠΕΡΙΟΡΙΣΜΟΣ</w:t>
            </w:r>
          </w:p>
        </w:tc>
        <w:tc>
          <w:tcPr>
            <w:tcW w:w="1803" w:type="dxa"/>
            <w:shd w:val="clear" w:color="auto" w:fill="EBF1DE"/>
          </w:tcPr>
          <w:p w:rsidR="000D0D13" w:rsidRPr="000D0D13" w:rsidRDefault="000D0D13" w:rsidP="007D259B">
            <w:pPr>
              <w:spacing w:before="60" w:after="60"/>
              <w:jc w:val="right"/>
              <w:rPr>
                <w:rFonts w:cstheme="minorHAnsi"/>
                <w:b/>
              </w:rPr>
            </w:pPr>
            <w:r w:rsidRPr="000D0D13">
              <w:rPr>
                <w:rFonts w:cstheme="minorHAnsi"/>
                <w:b/>
              </w:rPr>
              <w:t>ΜΕΤΡΙΟΣ ΠΕΡΙΟΡΙΣΜΟΣ</w:t>
            </w:r>
          </w:p>
        </w:tc>
        <w:tc>
          <w:tcPr>
            <w:tcW w:w="1803" w:type="dxa"/>
            <w:shd w:val="clear" w:color="auto" w:fill="EBF1DE"/>
          </w:tcPr>
          <w:p w:rsidR="000D0D13" w:rsidRPr="000D0D13" w:rsidRDefault="000D0D13" w:rsidP="007D259B">
            <w:pPr>
              <w:spacing w:before="60" w:after="60"/>
              <w:jc w:val="right"/>
              <w:rPr>
                <w:rFonts w:cstheme="minorHAnsi"/>
                <w:b/>
              </w:rPr>
            </w:pPr>
            <w:r w:rsidRPr="000D0D13">
              <w:rPr>
                <w:rFonts w:cstheme="minorHAnsi"/>
                <w:b/>
              </w:rPr>
              <w:t>ΚΑΝΕΝΑΣ ΠΕΡΙΟΡΙΣΜΟΣ</w:t>
            </w:r>
          </w:p>
        </w:tc>
        <w:tc>
          <w:tcPr>
            <w:tcW w:w="1804" w:type="dxa"/>
            <w:shd w:val="clear" w:color="auto" w:fill="EBF1DE"/>
          </w:tcPr>
          <w:p w:rsidR="000D0D13" w:rsidRPr="000D0D13" w:rsidRDefault="000D0D13" w:rsidP="007D259B">
            <w:pPr>
              <w:spacing w:before="60" w:after="60"/>
              <w:jc w:val="right"/>
              <w:rPr>
                <w:rFonts w:cstheme="minorHAnsi"/>
                <w:b/>
                <w:lang w:val="el-GR"/>
              </w:rPr>
            </w:pPr>
            <w:r w:rsidRPr="000D0D13">
              <w:rPr>
                <w:rFonts w:cstheme="minorHAnsi"/>
                <w:b/>
                <w:lang w:val="el-GR"/>
              </w:rPr>
              <w:t>ΣΥΝΟΛΟ</w:t>
            </w:r>
          </w:p>
        </w:tc>
      </w:tr>
      <w:tr w:rsidR="000D0D13" w:rsidTr="00A9759A">
        <w:tc>
          <w:tcPr>
            <w:tcW w:w="1803" w:type="dxa"/>
          </w:tcPr>
          <w:p w:rsidR="000D0D13" w:rsidRPr="009548F2" w:rsidRDefault="000D0D13" w:rsidP="005A1721">
            <w:pPr>
              <w:spacing w:before="60" w:after="60"/>
              <w:jc w:val="center"/>
              <w:rPr>
                <w:rFonts w:cstheme="minorHAnsi"/>
                <w:sz w:val="20"/>
                <w:szCs w:val="20"/>
                <w:lang w:val="el-GR"/>
              </w:rPr>
            </w:pPr>
            <w:r w:rsidRPr="009548F2">
              <w:rPr>
                <w:rFonts w:cstheme="minorHAnsi"/>
                <w:sz w:val="20"/>
                <w:szCs w:val="20"/>
                <w:lang w:val="el-GR"/>
              </w:rPr>
              <w:t>16 -19</w:t>
            </w:r>
          </w:p>
        </w:tc>
        <w:tc>
          <w:tcPr>
            <w:tcW w:w="1803" w:type="dxa"/>
          </w:tcPr>
          <w:p w:rsidR="000D0D13" w:rsidRPr="009548F2" w:rsidRDefault="000D0D13" w:rsidP="005A1721">
            <w:pPr>
              <w:spacing w:before="60" w:after="60"/>
              <w:jc w:val="right"/>
              <w:rPr>
                <w:sz w:val="20"/>
                <w:szCs w:val="20"/>
                <w:lang w:val="el-GR"/>
              </w:rPr>
            </w:pPr>
            <w:r w:rsidRPr="009548F2">
              <w:rPr>
                <w:sz w:val="20"/>
                <w:szCs w:val="20"/>
              </w:rPr>
              <w:t>3</w:t>
            </w:r>
            <w:r w:rsidR="00DB68F1" w:rsidRPr="009548F2">
              <w:rPr>
                <w:sz w:val="20"/>
                <w:szCs w:val="20"/>
                <w:lang w:val="el-GR"/>
              </w:rPr>
              <w:t>.</w:t>
            </w:r>
            <w:r w:rsidRPr="009548F2">
              <w:rPr>
                <w:sz w:val="20"/>
                <w:szCs w:val="20"/>
              </w:rPr>
              <w:t>173</w:t>
            </w:r>
            <w:r w:rsidRPr="009548F2">
              <w:rPr>
                <w:sz w:val="20"/>
                <w:szCs w:val="20"/>
                <w:lang w:val="el-GR"/>
              </w:rPr>
              <w:t xml:space="preserve"> (0,3%)</w:t>
            </w:r>
          </w:p>
        </w:tc>
        <w:tc>
          <w:tcPr>
            <w:tcW w:w="1803" w:type="dxa"/>
          </w:tcPr>
          <w:p w:rsidR="000D0D13" w:rsidRPr="009548F2" w:rsidRDefault="000D0D13" w:rsidP="005A1721">
            <w:pPr>
              <w:spacing w:before="60" w:after="60"/>
              <w:jc w:val="right"/>
              <w:rPr>
                <w:sz w:val="20"/>
                <w:szCs w:val="20"/>
                <w:lang w:val="el-GR"/>
              </w:rPr>
            </w:pPr>
            <w:r w:rsidRPr="009548F2">
              <w:rPr>
                <w:sz w:val="20"/>
                <w:szCs w:val="20"/>
              </w:rPr>
              <w:t>10</w:t>
            </w:r>
            <w:r w:rsidR="00DB68F1" w:rsidRPr="009548F2">
              <w:rPr>
                <w:sz w:val="20"/>
                <w:szCs w:val="20"/>
                <w:lang w:val="el-GR"/>
              </w:rPr>
              <w:t>.</w:t>
            </w:r>
            <w:r w:rsidRPr="009548F2">
              <w:rPr>
                <w:sz w:val="20"/>
                <w:szCs w:val="20"/>
              </w:rPr>
              <w:t>597</w:t>
            </w:r>
            <w:r w:rsidRPr="009548F2">
              <w:rPr>
                <w:sz w:val="20"/>
                <w:szCs w:val="20"/>
                <w:lang w:val="el-GR"/>
              </w:rPr>
              <w:t xml:space="preserve"> (0,9%)</w:t>
            </w:r>
          </w:p>
        </w:tc>
        <w:tc>
          <w:tcPr>
            <w:tcW w:w="1803" w:type="dxa"/>
          </w:tcPr>
          <w:p w:rsidR="000D0D13" w:rsidRPr="009548F2" w:rsidRDefault="000D0D13" w:rsidP="005A1721">
            <w:pPr>
              <w:spacing w:before="60" w:after="60"/>
              <w:jc w:val="right"/>
              <w:rPr>
                <w:sz w:val="20"/>
                <w:szCs w:val="20"/>
                <w:lang w:val="el-GR"/>
              </w:rPr>
            </w:pPr>
            <w:r w:rsidRPr="009548F2">
              <w:rPr>
                <w:sz w:val="20"/>
                <w:szCs w:val="20"/>
              </w:rPr>
              <w:t>398</w:t>
            </w:r>
            <w:r w:rsidR="00DB68F1" w:rsidRPr="009548F2">
              <w:rPr>
                <w:sz w:val="20"/>
                <w:szCs w:val="20"/>
                <w:lang w:val="el-GR"/>
              </w:rPr>
              <w:t>.</w:t>
            </w:r>
            <w:r w:rsidRPr="009548F2">
              <w:rPr>
                <w:sz w:val="20"/>
                <w:szCs w:val="20"/>
              </w:rPr>
              <w:t>793</w:t>
            </w:r>
            <w:r w:rsidRPr="009548F2">
              <w:rPr>
                <w:sz w:val="20"/>
                <w:szCs w:val="20"/>
                <w:lang w:val="el-GR"/>
              </w:rPr>
              <w:t xml:space="preserve"> (5,9%)</w:t>
            </w:r>
          </w:p>
        </w:tc>
        <w:tc>
          <w:tcPr>
            <w:tcW w:w="1804" w:type="dxa"/>
            <w:shd w:val="clear" w:color="auto" w:fill="F2F2F2" w:themeFill="background1" w:themeFillShade="F2"/>
          </w:tcPr>
          <w:p w:rsidR="000D0D13" w:rsidRPr="009548F2" w:rsidRDefault="000D0D13" w:rsidP="005A1721">
            <w:pPr>
              <w:spacing w:before="60" w:after="60"/>
              <w:jc w:val="right"/>
              <w:rPr>
                <w:sz w:val="20"/>
                <w:szCs w:val="20"/>
                <w:lang w:val="el-GR"/>
              </w:rPr>
            </w:pPr>
            <w:r w:rsidRPr="009548F2">
              <w:rPr>
                <w:sz w:val="20"/>
                <w:szCs w:val="20"/>
              </w:rPr>
              <w:t>412</w:t>
            </w:r>
            <w:r w:rsidR="00DB68F1" w:rsidRPr="009548F2">
              <w:rPr>
                <w:sz w:val="20"/>
                <w:szCs w:val="20"/>
                <w:lang w:val="el-GR"/>
              </w:rPr>
              <w:t>.</w:t>
            </w:r>
            <w:r w:rsidRPr="009548F2">
              <w:rPr>
                <w:sz w:val="20"/>
                <w:szCs w:val="20"/>
              </w:rPr>
              <w:t>563</w:t>
            </w:r>
            <w:r w:rsidRPr="009548F2">
              <w:rPr>
                <w:sz w:val="20"/>
                <w:szCs w:val="20"/>
                <w:lang w:val="el-GR"/>
              </w:rPr>
              <w:t xml:space="preserve"> (4,6%)</w:t>
            </w:r>
          </w:p>
        </w:tc>
      </w:tr>
      <w:tr w:rsidR="000D0D13" w:rsidTr="00A9759A">
        <w:tc>
          <w:tcPr>
            <w:tcW w:w="1803" w:type="dxa"/>
          </w:tcPr>
          <w:p w:rsidR="000D0D13" w:rsidRPr="009548F2" w:rsidRDefault="000D0D13" w:rsidP="005A1721">
            <w:pPr>
              <w:spacing w:before="60" w:after="60"/>
              <w:jc w:val="center"/>
              <w:rPr>
                <w:rFonts w:cstheme="minorHAnsi"/>
                <w:sz w:val="20"/>
                <w:szCs w:val="20"/>
                <w:lang w:val="el-GR"/>
              </w:rPr>
            </w:pPr>
            <w:r w:rsidRPr="009548F2">
              <w:rPr>
                <w:rFonts w:cstheme="minorHAnsi"/>
                <w:sz w:val="20"/>
                <w:szCs w:val="20"/>
                <w:lang w:val="el-GR"/>
              </w:rPr>
              <w:t>20 - 24</w:t>
            </w:r>
          </w:p>
        </w:tc>
        <w:tc>
          <w:tcPr>
            <w:tcW w:w="1803" w:type="dxa"/>
          </w:tcPr>
          <w:p w:rsidR="000D0D13" w:rsidRPr="009548F2" w:rsidRDefault="000D0D13" w:rsidP="005A1721">
            <w:pPr>
              <w:spacing w:before="60" w:after="60"/>
              <w:jc w:val="right"/>
              <w:rPr>
                <w:sz w:val="20"/>
                <w:szCs w:val="20"/>
                <w:lang w:val="el-GR"/>
              </w:rPr>
            </w:pPr>
            <w:r w:rsidRPr="009548F2">
              <w:rPr>
                <w:sz w:val="20"/>
                <w:szCs w:val="20"/>
              </w:rPr>
              <w:t>6</w:t>
            </w:r>
            <w:r w:rsidR="00DB68F1" w:rsidRPr="009548F2">
              <w:rPr>
                <w:sz w:val="20"/>
                <w:szCs w:val="20"/>
                <w:lang w:val="el-GR"/>
              </w:rPr>
              <w:t>.</w:t>
            </w:r>
            <w:r w:rsidRPr="009548F2">
              <w:rPr>
                <w:sz w:val="20"/>
                <w:szCs w:val="20"/>
              </w:rPr>
              <w:t>906</w:t>
            </w:r>
            <w:r w:rsidRPr="009548F2">
              <w:rPr>
                <w:sz w:val="20"/>
                <w:szCs w:val="20"/>
                <w:lang w:val="el-GR"/>
              </w:rPr>
              <w:t xml:space="preserve"> (0,7%)</w:t>
            </w:r>
          </w:p>
        </w:tc>
        <w:tc>
          <w:tcPr>
            <w:tcW w:w="1803" w:type="dxa"/>
          </w:tcPr>
          <w:p w:rsidR="000D0D13" w:rsidRPr="009548F2" w:rsidRDefault="000D0D13" w:rsidP="005A1721">
            <w:pPr>
              <w:spacing w:before="60" w:after="60"/>
              <w:jc w:val="right"/>
              <w:rPr>
                <w:sz w:val="20"/>
                <w:szCs w:val="20"/>
                <w:lang w:val="el-GR"/>
              </w:rPr>
            </w:pPr>
            <w:r w:rsidRPr="009548F2">
              <w:rPr>
                <w:sz w:val="20"/>
                <w:szCs w:val="20"/>
              </w:rPr>
              <w:t>13</w:t>
            </w:r>
            <w:r w:rsidR="00DB68F1" w:rsidRPr="009548F2">
              <w:rPr>
                <w:sz w:val="20"/>
                <w:szCs w:val="20"/>
                <w:lang w:val="el-GR"/>
              </w:rPr>
              <w:t>.</w:t>
            </w:r>
            <w:r w:rsidRPr="009548F2">
              <w:rPr>
                <w:sz w:val="20"/>
                <w:szCs w:val="20"/>
              </w:rPr>
              <w:t>140</w:t>
            </w:r>
            <w:r w:rsidRPr="009548F2">
              <w:rPr>
                <w:sz w:val="20"/>
                <w:szCs w:val="20"/>
                <w:lang w:val="el-GR"/>
              </w:rPr>
              <w:t xml:space="preserve"> (</w:t>
            </w:r>
            <w:r w:rsidR="005B34F3" w:rsidRPr="009548F2">
              <w:rPr>
                <w:sz w:val="20"/>
                <w:szCs w:val="20"/>
                <w:lang w:val="el-GR"/>
              </w:rPr>
              <w:t>1,1%)</w:t>
            </w:r>
          </w:p>
        </w:tc>
        <w:tc>
          <w:tcPr>
            <w:tcW w:w="1803" w:type="dxa"/>
          </w:tcPr>
          <w:p w:rsidR="000D0D13" w:rsidRPr="009548F2" w:rsidRDefault="000D0D13" w:rsidP="005A1721">
            <w:pPr>
              <w:spacing w:before="60" w:after="60"/>
              <w:jc w:val="right"/>
              <w:rPr>
                <w:sz w:val="20"/>
                <w:szCs w:val="20"/>
                <w:lang w:val="el-GR"/>
              </w:rPr>
            </w:pPr>
            <w:r w:rsidRPr="009548F2">
              <w:rPr>
                <w:sz w:val="20"/>
                <w:szCs w:val="20"/>
              </w:rPr>
              <w:t>471</w:t>
            </w:r>
            <w:r w:rsidR="00DB68F1" w:rsidRPr="009548F2">
              <w:rPr>
                <w:sz w:val="20"/>
                <w:szCs w:val="20"/>
                <w:lang w:val="el-GR"/>
              </w:rPr>
              <w:t>.</w:t>
            </w:r>
            <w:r w:rsidRPr="009548F2">
              <w:rPr>
                <w:sz w:val="20"/>
                <w:szCs w:val="20"/>
              </w:rPr>
              <w:t>433</w:t>
            </w:r>
            <w:r w:rsidR="005B34F3" w:rsidRPr="009548F2">
              <w:rPr>
                <w:sz w:val="20"/>
                <w:szCs w:val="20"/>
                <w:lang w:val="el-GR"/>
              </w:rPr>
              <w:t xml:space="preserve"> (6,9%)</w:t>
            </w:r>
          </w:p>
        </w:tc>
        <w:tc>
          <w:tcPr>
            <w:tcW w:w="1804" w:type="dxa"/>
            <w:shd w:val="clear" w:color="auto" w:fill="F2F2F2" w:themeFill="background1" w:themeFillShade="F2"/>
          </w:tcPr>
          <w:p w:rsidR="000D0D13" w:rsidRPr="009548F2" w:rsidRDefault="000D0D13" w:rsidP="005A1721">
            <w:pPr>
              <w:spacing w:before="60" w:after="60"/>
              <w:jc w:val="right"/>
              <w:rPr>
                <w:sz w:val="20"/>
                <w:szCs w:val="20"/>
                <w:lang w:val="el-GR"/>
              </w:rPr>
            </w:pPr>
            <w:r w:rsidRPr="009548F2">
              <w:rPr>
                <w:sz w:val="20"/>
                <w:szCs w:val="20"/>
              </w:rPr>
              <w:t>491</w:t>
            </w:r>
            <w:r w:rsidR="00DB68F1" w:rsidRPr="009548F2">
              <w:rPr>
                <w:sz w:val="20"/>
                <w:szCs w:val="20"/>
                <w:lang w:val="el-GR"/>
              </w:rPr>
              <w:t>.</w:t>
            </w:r>
            <w:r w:rsidRPr="009548F2">
              <w:rPr>
                <w:sz w:val="20"/>
                <w:szCs w:val="20"/>
              </w:rPr>
              <w:t>479</w:t>
            </w:r>
            <w:r w:rsidR="005B34F3" w:rsidRPr="009548F2">
              <w:rPr>
                <w:sz w:val="20"/>
                <w:szCs w:val="20"/>
                <w:lang w:val="el-GR"/>
              </w:rPr>
              <w:t xml:space="preserve"> (5,5%)</w:t>
            </w:r>
          </w:p>
        </w:tc>
      </w:tr>
      <w:tr w:rsidR="000D0D13" w:rsidTr="00A9759A">
        <w:tc>
          <w:tcPr>
            <w:tcW w:w="1803" w:type="dxa"/>
          </w:tcPr>
          <w:p w:rsidR="000D0D13" w:rsidRPr="009548F2" w:rsidRDefault="000D0D13" w:rsidP="005A1721">
            <w:pPr>
              <w:spacing w:before="60" w:after="60"/>
              <w:jc w:val="center"/>
              <w:rPr>
                <w:rFonts w:cstheme="minorHAnsi"/>
                <w:sz w:val="20"/>
                <w:szCs w:val="20"/>
                <w:lang w:val="el-GR"/>
              </w:rPr>
            </w:pPr>
            <w:r w:rsidRPr="009548F2">
              <w:rPr>
                <w:rFonts w:cstheme="minorHAnsi"/>
                <w:sz w:val="20"/>
                <w:szCs w:val="20"/>
                <w:lang w:val="el-GR"/>
              </w:rPr>
              <w:t>25 - 29</w:t>
            </w:r>
          </w:p>
        </w:tc>
        <w:tc>
          <w:tcPr>
            <w:tcW w:w="1803" w:type="dxa"/>
          </w:tcPr>
          <w:p w:rsidR="000D0D13" w:rsidRPr="009548F2" w:rsidRDefault="000D0D13" w:rsidP="005A1721">
            <w:pPr>
              <w:spacing w:before="60" w:after="60"/>
              <w:jc w:val="right"/>
              <w:rPr>
                <w:sz w:val="20"/>
                <w:szCs w:val="20"/>
                <w:lang w:val="el-GR"/>
              </w:rPr>
            </w:pPr>
            <w:r w:rsidRPr="009548F2">
              <w:rPr>
                <w:sz w:val="20"/>
                <w:szCs w:val="20"/>
              </w:rPr>
              <w:t>12</w:t>
            </w:r>
            <w:r w:rsidR="00DB68F1" w:rsidRPr="009548F2">
              <w:rPr>
                <w:sz w:val="20"/>
                <w:szCs w:val="20"/>
                <w:lang w:val="el-GR"/>
              </w:rPr>
              <w:t>.</w:t>
            </w:r>
            <w:r w:rsidRPr="009548F2">
              <w:rPr>
                <w:sz w:val="20"/>
                <w:szCs w:val="20"/>
              </w:rPr>
              <w:t>830</w:t>
            </w:r>
            <w:r w:rsidR="005B34F3" w:rsidRPr="009548F2">
              <w:rPr>
                <w:sz w:val="20"/>
                <w:szCs w:val="20"/>
                <w:lang w:val="el-GR"/>
              </w:rPr>
              <w:t xml:space="preserve"> (1,3%)</w:t>
            </w:r>
          </w:p>
        </w:tc>
        <w:tc>
          <w:tcPr>
            <w:tcW w:w="1803" w:type="dxa"/>
          </w:tcPr>
          <w:p w:rsidR="000D0D13" w:rsidRPr="009548F2" w:rsidRDefault="000D0D13" w:rsidP="005A1721">
            <w:pPr>
              <w:spacing w:before="60" w:after="60"/>
              <w:jc w:val="right"/>
              <w:rPr>
                <w:sz w:val="20"/>
                <w:szCs w:val="20"/>
                <w:lang w:val="el-GR"/>
              </w:rPr>
            </w:pPr>
            <w:r w:rsidRPr="009548F2">
              <w:rPr>
                <w:sz w:val="20"/>
                <w:szCs w:val="20"/>
              </w:rPr>
              <w:t>23</w:t>
            </w:r>
            <w:r w:rsidR="00DB68F1" w:rsidRPr="009548F2">
              <w:rPr>
                <w:sz w:val="20"/>
                <w:szCs w:val="20"/>
                <w:lang w:val="el-GR"/>
              </w:rPr>
              <w:t>.</w:t>
            </w:r>
            <w:r w:rsidRPr="009548F2">
              <w:rPr>
                <w:sz w:val="20"/>
                <w:szCs w:val="20"/>
              </w:rPr>
              <w:t>566</w:t>
            </w:r>
            <w:r w:rsidR="005B34F3" w:rsidRPr="009548F2">
              <w:rPr>
                <w:sz w:val="20"/>
                <w:szCs w:val="20"/>
                <w:lang w:val="el-GR"/>
              </w:rPr>
              <w:t xml:space="preserve"> (1,9%)</w:t>
            </w:r>
          </w:p>
        </w:tc>
        <w:tc>
          <w:tcPr>
            <w:tcW w:w="1803" w:type="dxa"/>
          </w:tcPr>
          <w:p w:rsidR="000D0D13" w:rsidRPr="009548F2" w:rsidRDefault="000D0D13" w:rsidP="005A1721">
            <w:pPr>
              <w:spacing w:before="60" w:after="60"/>
              <w:jc w:val="right"/>
              <w:rPr>
                <w:sz w:val="20"/>
                <w:szCs w:val="20"/>
                <w:lang w:val="el-GR"/>
              </w:rPr>
            </w:pPr>
            <w:r w:rsidRPr="009548F2">
              <w:rPr>
                <w:sz w:val="20"/>
                <w:szCs w:val="20"/>
              </w:rPr>
              <w:t>539</w:t>
            </w:r>
            <w:r w:rsidR="00DB68F1" w:rsidRPr="009548F2">
              <w:rPr>
                <w:sz w:val="20"/>
                <w:szCs w:val="20"/>
                <w:lang w:val="el-GR"/>
              </w:rPr>
              <w:t>.</w:t>
            </w:r>
            <w:r w:rsidRPr="009548F2">
              <w:rPr>
                <w:sz w:val="20"/>
                <w:szCs w:val="20"/>
              </w:rPr>
              <w:t>175</w:t>
            </w:r>
            <w:r w:rsidR="005B34F3" w:rsidRPr="009548F2">
              <w:rPr>
                <w:sz w:val="20"/>
                <w:szCs w:val="20"/>
                <w:lang w:val="el-GR"/>
              </w:rPr>
              <w:t xml:space="preserve"> (7,9%)</w:t>
            </w:r>
          </w:p>
        </w:tc>
        <w:tc>
          <w:tcPr>
            <w:tcW w:w="1804" w:type="dxa"/>
            <w:shd w:val="clear" w:color="auto" w:fill="F2F2F2" w:themeFill="background1" w:themeFillShade="F2"/>
          </w:tcPr>
          <w:p w:rsidR="000D0D13" w:rsidRPr="009548F2" w:rsidRDefault="000D0D13" w:rsidP="005A1721">
            <w:pPr>
              <w:spacing w:before="60" w:after="60"/>
              <w:jc w:val="right"/>
              <w:rPr>
                <w:sz w:val="20"/>
                <w:szCs w:val="20"/>
                <w:lang w:val="el-GR"/>
              </w:rPr>
            </w:pPr>
            <w:r w:rsidRPr="009548F2">
              <w:rPr>
                <w:sz w:val="20"/>
                <w:szCs w:val="20"/>
              </w:rPr>
              <w:t>575</w:t>
            </w:r>
            <w:r w:rsidR="00DB68F1" w:rsidRPr="009548F2">
              <w:rPr>
                <w:sz w:val="20"/>
                <w:szCs w:val="20"/>
                <w:lang w:val="el-GR"/>
              </w:rPr>
              <w:t>.</w:t>
            </w:r>
            <w:r w:rsidRPr="009548F2">
              <w:rPr>
                <w:sz w:val="20"/>
                <w:szCs w:val="20"/>
              </w:rPr>
              <w:t>571</w:t>
            </w:r>
            <w:r w:rsidR="005B34F3" w:rsidRPr="009548F2">
              <w:rPr>
                <w:sz w:val="20"/>
                <w:szCs w:val="20"/>
                <w:lang w:val="el-GR"/>
              </w:rPr>
              <w:t xml:space="preserve"> (6,4%)</w:t>
            </w:r>
          </w:p>
        </w:tc>
      </w:tr>
      <w:tr w:rsidR="000D0D13" w:rsidTr="00A9759A">
        <w:tc>
          <w:tcPr>
            <w:tcW w:w="1803" w:type="dxa"/>
          </w:tcPr>
          <w:p w:rsidR="000D0D13" w:rsidRPr="009548F2" w:rsidRDefault="000D0D13" w:rsidP="005A1721">
            <w:pPr>
              <w:spacing w:before="60" w:after="60"/>
              <w:jc w:val="center"/>
              <w:rPr>
                <w:rFonts w:cstheme="minorHAnsi"/>
                <w:sz w:val="20"/>
                <w:szCs w:val="20"/>
                <w:lang w:val="el-GR"/>
              </w:rPr>
            </w:pPr>
            <w:r w:rsidRPr="009548F2">
              <w:rPr>
                <w:rFonts w:cstheme="minorHAnsi"/>
                <w:sz w:val="20"/>
                <w:szCs w:val="20"/>
                <w:lang w:val="el-GR"/>
              </w:rPr>
              <w:t>30 - 34</w:t>
            </w:r>
          </w:p>
        </w:tc>
        <w:tc>
          <w:tcPr>
            <w:tcW w:w="1803" w:type="dxa"/>
          </w:tcPr>
          <w:p w:rsidR="000D0D13" w:rsidRPr="009548F2" w:rsidRDefault="000D0D13" w:rsidP="005A1721">
            <w:pPr>
              <w:spacing w:before="60" w:after="60"/>
              <w:jc w:val="right"/>
              <w:rPr>
                <w:sz w:val="20"/>
                <w:szCs w:val="20"/>
                <w:lang w:val="el-GR"/>
              </w:rPr>
            </w:pPr>
            <w:r w:rsidRPr="009548F2">
              <w:rPr>
                <w:sz w:val="20"/>
                <w:szCs w:val="20"/>
              </w:rPr>
              <w:t>20</w:t>
            </w:r>
            <w:r w:rsidR="00DB68F1" w:rsidRPr="009548F2">
              <w:rPr>
                <w:sz w:val="20"/>
                <w:szCs w:val="20"/>
                <w:lang w:val="el-GR"/>
              </w:rPr>
              <w:t>.</w:t>
            </w:r>
            <w:r w:rsidRPr="009548F2">
              <w:rPr>
                <w:sz w:val="20"/>
                <w:szCs w:val="20"/>
              </w:rPr>
              <w:t>847</w:t>
            </w:r>
            <w:r w:rsidR="005B34F3" w:rsidRPr="009548F2">
              <w:rPr>
                <w:sz w:val="20"/>
                <w:szCs w:val="20"/>
                <w:lang w:val="el-GR"/>
              </w:rPr>
              <w:t xml:space="preserve"> (2,1%)</w:t>
            </w:r>
          </w:p>
        </w:tc>
        <w:tc>
          <w:tcPr>
            <w:tcW w:w="1803" w:type="dxa"/>
          </w:tcPr>
          <w:p w:rsidR="000D0D13" w:rsidRPr="009548F2" w:rsidRDefault="000D0D13" w:rsidP="005A1721">
            <w:pPr>
              <w:spacing w:before="60" w:after="60"/>
              <w:jc w:val="right"/>
              <w:rPr>
                <w:sz w:val="20"/>
                <w:szCs w:val="20"/>
                <w:lang w:val="el-GR"/>
              </w:rPr>
            </w:pPr>
            <w:r w:rsidRPr="009548F2">
              <w:rPr>
                <w:sz w:val="20"/>
                <w:szCs w:val="20"/>
              </w:rPr>
              <w:t>39</w:t>
            </w:r>
            <w:r w:rsidR="00DB68F1" w:rsidRPr="009548F2">
              <w:rPr>
                <w:sz w:val="20"/>
                <w:szCs w:val="20"/>
                <w:lang w:val="el-GR"/>
              </w:rPr>
              <w:t>.</w:t>
            </w:r>
            <w:r w:rsidRPr="009548F2">
              <w:rPr>
                <w:sz w:val="20"/>
                <w:szCs w:val="20"/>
              </w:rPr>
              <w:t>203</w:t>
            </w:r>
            <w:r w:rsidR="005B34F3" w:rsidRPr="009548F2">
              <w:rPr>
                <w:sz w:val="20"/>
                <w:szCs w:val="20"/>
                <w:lang w:val="el-GR"/>
              </w:rPr>
              <w:t xml:space="preserve"> (3,2%)</w:t>
            </w:r>
          </w:p>
        </w:tc>
        <w:tc>
          <w:tcPr>
            <w:tcW w:w="1803" w:type="dxa"/>
          </w:tcPr>
          <w:p w:rsidR="000D0D13" w:rsidRPr="009548F2" w:rsidRDefault="000D0D13" w:rsidP="005A1721">
            <w:pPr>
              <w:spacing w:before="60" w:after="60"/>
              <w:jc w:val="right"/>
              <w:rPr>
                <w:sz w:val="20"/>
                <w:szCs w:val="20"/>
                <w:lang w:val="el-GR"/>
              </w:rPr>
            </w:pPr>
            <w:r w:rsidRPr="009548F2">
              <w:rPr>
                <w:sz w:val="20"/>
                <w:szCs w:val="20"/>
              </w:rPr>
              <w:t>618</w:t>
            </w:r>
            <w:r w:rsidR="00DB68F1" w:rsidRPr="009548F2">
              <w:rPr>
                <w:sz w:val="20"/>
                <w:szCs w:val="20"/>
                <w:lang w:val="el-GR"/>
              </w:rPr>
              <w:t>.</w:t>
            </w:r>
            <w:r w:rsidRPr="009548F2">
              <w:rPr>
                <w:sz w:val="20"/>
                <w:szCs w:val="20"/>
              </w:rPr>
              <w:t>904</w:t>
            </w:r>
            <w:r w:rsidR="005B34F3" w:rsidRPr="009548F2">
              <w:rPr>
                <w:sz w:val="20"/>
                <w:szCs w:val="20"/>
                <w:lang w:val="el-GR"/>
              </w:rPr>
              <w:t xml:space="preserve"> (9,1%)</w:t>
            </w:r>
          </w:p>
        </w:tc>
        <w:tc>
          <w:tcPr>
            <w:tcW w:w="1804" w:type="dxa"/>
            <w:shd w:val="clear" w:color="auto" w:fill="F2F2F2" w:themeFill="background1" w:themeFillShade="F2"/>
          </w:tcPr>
          <w:p w:rsidR="000D0D13" w:rsidRPr="009548F2" w:rsidRDefault="000D0D13" w:rsidP="005A1721">
            <w:pPr>
              <w:spacing w:before="60" w:after="60"/>
              <w:jc w:val="right"/>
              <w:rPr>
                <w:sz w:val="20"/>
                <w:szCs w:val="20"/>
                <w:lang w:val="el-GR"/>
              </w:rPr>
            </w:pPr>
            <w:r w:rsidRPr="009548F2">
              <w:rPr>
                <w:sz w:val="20"/>
                <w:szCs w:val="20"/>
              </w:rPr>
              <w:t>678</w:t>
            </w:r>
            <w:r w:rsidR="00DB68F1" w:rsidRPr="009548F2">
              <w:rPr>
                <w:sz w:val="20"/>
                <w:szCs w:val="20"/>
                <w:lang w:val="el-GR"/>
              </w:rPr>
              <w:t>.</w:t>
            </w:r>
            <w:r w:rsidRPr="009548F2">
              <w:rPr>
                <w:sz w:val="20"/>
                <w:szCs w:val="20"/>
              </w:rPr>
              <w:t>954</w:t>
            </w:r>
            <w:r w:rsidR="005B34F3" w:rsidRPr="009548F2">
              <w:rPr>
                <w:sz w:val="20"/>
                <w:szCs w:val="20"/>
                <w:lang w:val="el-GR"/>
              </w:rPr>
              <w:t xml:space="preserve"> (7,5%)</w:t>
            </w:r>
          </w:p>
        </w:tc>
      </w:tr>
      <w:tr w:rsidR="000D0D13" w:rsidTr="00A9759A">
        <w:tc>
          <w:tcPr>
            <w:tcW w:w="1803" w:type="dxa"/>
          </w:tcPr>
          <w:p w:rsidR="000D0D13" w:rsidRPr="009548F2" w:rsidRDefault="000D0D13" w:rsidP="005A1721">
            <w:pPr>
              <w:spacing w:before="60" w:after="60"/>
              <w:jc w:val="center"/>
              <w:rPr>
                <w:rFonts w:cstheme="minorHAnsi"/>
                <w:sz w:val="20"/>
                <w:szCs w:val="20"/>
                <w:lang w:val="el-GR"/>
              </w:rPr>
            </w:pPr>
            <w:r w:rsidRPr="009548F2">
              <w:rPr>
                <w:rFonts w:cstheme="minorHAnsi"/>
                <w:sz w:val="20"/>
                <w:szCs w:val="20"/>
                <w:lang w:val="el-GR"/>
              </w:rPr>
              <w:t>35 - 39</w:t>
            </w:r>
          </w:p>
        </w:tc>
        <w:tc>
          <w:tcPr>
            <w:tcW w:w="1803" w:type="dxa"/>
          </w:tcPr>
          <w:p w:rsidR="000D0D13" w:rsidRPr="009548F2" w:rsidRDefault="000D0D13" w:rsidP="005A1721">
            <w:pPr>
              <w:spacing w:before="60" w:after="60"/>
              <w:jc w:val="right"/>
              <w:rPr>
                <w:sz w:val="20"/>
                <w:szCs w:val="20"/>
                <w:lang w:val="el-GR"/>
              </w:rPr>
            </w:pPr>
            <w:r w:rsidRPr="009548F2">
              <w:rPr>
                <w:sz w:val="20"/>
                <w:szCs w:val="20"/>
              </w:rPr>
              <w:t>26</w:t>
            </w:r>
            <w:r w:rsidR="00DB68F1" w:rsidRPr="009548F2">
              <w:rPr>
                <w:sz w:val="20"/>
                <w:szCs w:val="20"/>
                <w:lang w:val="el-GR"/>
              </w:rPr>
              <w:t>.</w:t>
            </w:r>
            <w:r w:rsidRPr="009548F2">
              <w:rPr>
                <w:sz w:val="20"/>
                <w:szCs w:val="20"/>
              </w:rPr>
              <w:t>893</w:t>
            </w:r>
            <w:r w:rsidR="005B34F3" w:rsidRPr="009548F2">
              <w:rPr>
                <w:sz w:val="20"/>
                <w:szCs w:val="20"/>
                <w:lang w:val="el-GR"/>
              </w:rPr>
              <w:t xml:space="preserve"> (2,7%)</w:t>
            </w:r>
          </w:p>
        </w:tc>
        <w:tc>
          <w:tcPr>
            <w:tcW w:w="1803" w:type="dxa"/>
          </w:tcPr>
          <w:p w:rsidR="000D0D13" w:rsidRPr="009548F2" w:rsidRDefault="000D0D13" w:rsidP="005A1721">
            <w:pPr>
              <w:spacing w:before="60" w:after="60"/>
              <w:jc w:val="right"/>
              <w:rPr>
                <w:sz w:val="20"/>
                <w:szCs w:val="20"/>
                <w:lang w:val="el-GR"/>
              </w:rPr>
            </w:pPr>
            <w:r w:rsidRPr="009548F2">
              <w:rPr>
                <w:sz w:val="20"/>
                <w:szCs w:val="20"/>
              </w:rPr>
              <w:t>42</w:t>
            </w:r>
            <w:r w:rsidR="00DB68F1" w:rsidRPr="009548F2">
              <w:rPr>
                <w:sz w:val="20"/>
                <w:szCs w:val="20"/>
                <w:lang w:val="el-GR"/>
              </w:rPr>
              <w:t>.</w:t>
            </w:r>
            <w:r w:rsidRPr="009548F2">
              <w:rPr>
                <w:sz w:val="20"/>
                <w:szCs w:val="20"/>
              </w:rPr>
              <w:t>915</w:t>
            </w:r>
            <w:r w:rsidR="005B34F3" w:rsidRPr="009548F2">
              <w:rPr>
                <w:sz w:val="20"/>
                <w:szCs w:val="20"/>
                <w:lang w:val="el-GR"/>
              </w:rPr>
              <w:t xml:space="preserve"> (3,5%)</w:t>
            </w:r>
          </w:p>
        </w:tc>
        <w:tc>
          <w:tcPr>
            <w:tcW w:w="1803" w:type="dxa"/>
          </w:tcPr>
          <w:p w:rsidR="000D0D13" w:rsidRPr="009548F2" w:rsidRDefault="000D0D13" w:rsidP="005A1721">
            <w:pPr>
              <w:spacing w:before="60" w:after="60"/>
              <w:jc w:val="right"/>
              <w:rPr>
                <w:sz w:val="20"/>
                <w:szCs w:val="20"/>
                <w:lang w:val="el-GR"/>
              </w:rPr>
            </w:pPr>
            <w:r w:rsidRPr="009548F2">
              <w:rPr>
                <w:sz w:val="20"/>
                <w:szCs w:val="20"/>
              </w:rPr>
              <w:t>766</w:t>
            </w:r>
            <w:r w:rsidR="00DB68F1" w:rsidRPr="009548F2">
              <w:rPr>
                <w:sz w:val="20"/>
                <w:szCs w:val="20"/>
                <w:lang w:val="el-GR"/>
              </w:rPr>
              <w:t>.</w:t>
            </w:r>
            <w:r w:rsidRPr="009548F2">
              <w:rPr>
                <w:sz w:val="20"/>
                <w:szCs w:val="20"/>
              </w:rPr>
              <w:t>857</w:t>
            </w:r>
            <w:r w:rsidR="005B34F3" w:rsidRPr="009548F2">
              <w:rPr>
                <w:sz w:val="20"/>
                <w:szCs w:val="20"/>
                <w:lang w:val="el-GR"/>
              </w:rPr>
              <w:t xml:space="preserve"> (11.3%)</w:t>
            </w:r>
          </w:p>
        </w:tc>
        <w:tc>
          <w:tcPr>
            <w:tcW w:w="1804" w:type="dxa"/>
            <w:shd w:val="clear" w:color="auto" w:fill="F2F2F2" w:themeFill="background1" w:themeFillShade="F2"/>
          </w:tcPr>
          <w:p w:rsidR="000D0D13" w:rsidRPr="009548F2" w:rsidRDefault="000D0D13" w:rsidP="005A1721">
            <w:pPr>
              <w:spacing w:before="60" w:after="60"/>
              <w:jc w:val="right"/>
              <w:rPr>
                <w:sz w:val="20"/>
                <w:szCs w:val="20"/>
                <w:lang w:val="el-GR"/>
              </w:rPr>
            </w:pPr>
            <w:r w:rsidRPr="009548F2">
              <w:rPr>
                <w:sz w:val="20"/>
                <w:szCs w:val="20"/>
              </w:rPr>
              <w:t>836</w:t>
            </w:r>
            <w:r w:rsidR="00DB68F1" w:rsidRPr="009548F2">
              <w:rPr>
                <w:sz w:val="20"/>
                <w:szCs w:val="20"/>
                <w:lang w:val="el-GR"/>
              </w:rPr>
              <w:t>.</w:t>
            </w:r>
            <w:r w:rsidRPr="009548F2">
              <w:rPr>
                <w:sz w:val="20"/>
                <w:szCs w:val="20"/>
              </w:rPr>
              <w:t>665</w:t>
            </w:r>
            <w:r w:rsidR="005B34F3" w:rsidRPr="009548F2">
              <w:rPr>
                <w:sz w:val="20"/>
                <w:szCs w:val="20"/>
                <w:lang w:val="el-GR"/>
              </w:rPr>
              <w:t xml:space="preserve"> (9,3%)</w:t>
            </w:r>
          </w:p>
        </w:tc>
      </w:tr>
      <w:tr w:rsidR="000D0D13" w:rsidTr="00A9759A">
        <w:tc>
          <w:tcPr>
            <w:tcW w:w="1803" w:type="dxa"/>
          </w:tcPr>
          <w:p w:rsidR="000D0D13" w:rsidRPr="009548F2" w:rsidRDefault="000D0D13" w:rsidP="005A1721">
            <w:pPr>
              <w:spacing w:before="60" w:after="60"/>
              <w:jc w:val="center"/>
              <w:rPr>
                <w:rFonts w:cstheme="minorHAnsi"/>
                <w:sz w:val="20"/>
                <w:szCs w:val="20"/>
                <w:lang w:val="el-GR"/>
              </w:rPr>
            </w:pPr>
            <w:r w:rsidRPr="009548F2">
              <w:rPr>
                <w:rFonts w:cstheme="minorHAnsi"/>
                <w:sz w:val="20"/>
                <w:szCs w:val="20"/>
                <w:lang w:val="el-GR"/>
              </w:rPr>
              <w:t>40 - 44</w:t>
            </w:r>
          </w:p>
        </w:tc>
        <w:tc>
          <w:tcPr>
            <w:tcW w:w="1803" w:type="dxa"/>
          </w:tcPr>
          <w:p w:rsidR="000D0D13" w:rsidRPr="009548F2" w:rsidRDefault="000D0D13" w:rsidP="005A1721">
            <w:pPr>
              <w:spacing w:before="60" w:after="60"/>
              <w:jc w:val="right"/>
              <w:rPr>
                <w:sz w:val="20"/>
                <w:szCs w:val="20"/>
                <w:lang w:val="el-GR"/>
              </w:rPr>
            </w:pPr>
            <w:r w:rsidRPr="009548F2">
              <w:rPr>
                <w:sz w:val="20"/>
                <w:szCs w:val="20"/>
              </w:rPr>
              <w:t>38</w:t>
            </w:r>
            <w:r w:rsidR="00DB68F1" w:rsidRPr="009548F2">
              <w:rPr>
                <w:sz w:val="20"/>
                <w:szCs w:val="20"/>
                <w:lang w:val="el-GR"/>
              </w:rPr>
              <w:t>.</w:t>
            </w:r>
            <w:r w:rsidRPr="009548F2">
              <w:rPr>
                <w:sz w:val="20"/>
                <w:szCs w:val="20"/>
              </w:rPr>
              <w:t>156</w:t>
            </w:r>
            <w:r w:rsidR="005B34F3" w:rsidRPr="009548F2">
              <w:rPr>
                <w:sz w:val="20"/>
                <w:szCs w:val="20"/>
                <w:lang w:val="el-GR"/>
              </w:rPr>
              <w:t xml:space="preserve"> (3,8%)</w:t>
            </w:r>
          </w:p>
        </w:tc>
        <w:tc>
          <w:tcPr>
            <w:tcW w:w="1803" w:type="dxa"/>
          </w:tcPr>
          <w:p w:rsidR="000D0D13" w:rsidRPr="009548F2" w:rsidRDefault="000D0D13" w:rsidP="005A1721">
            <w:pPr>
              <w:spacing w:before="60" w:after="60"/>
              <w:jc w:val="right"/>
              <w:rPr>
                <w:sz w:val="20"/>
                <w:szCs w:val="20"/>
                <w:lang w:val="el-GR"/>
              </w:rPr>
            </w:pPr>
            <w:r w:rsidRPr="009548F2">
              <w:rPr>
                <w:sz w:val="20"/>
                <w:szCs w:val="20"/>
              </w:rPr>
              <w:t>43</w:t>
            </w:r>
            <w:r w:rsidR="00DB68F1" w:rsidRPr="009548F2">
              <w:rPr>
                <w:sz w:val="20"/>
                <w:szCs w:val="20"/>
                <w:lang w:val="el-GR"/>
              </w:rPr>
              <w:t>.</w:t>
            </w:r>
            <w:r w:rsidRPr="009548F2">
              <w:rPr>
                <w:sz w:val="20"/>
                <w:szCs w:val="20"/>
              </w:rPr>
              <w:t>894</w:t>
            </w:r>
            <w:r w:rsidR="005B34F3" w:rsidRPr="009548F2">
              <w:rPr>
                <w:sz w:val="20"/>
                <w:szCs w:val="20"/>
                <w:lang w:val="el-GR"/>
              </w:rPr>
              <w:t xml:space="preserve"> (3,6%)</w:t>
            </w:r>
          </w:p>
        </w:tc>
        <w:tc>
          <w:tcPr>
            <w:tcW w:w="1803" w:type="dxa"/>
          </w:tcPr>
          <w:p w:rsidR="000D0D13" w:rsidRPr="009548F2" w:rsidRDefault="000D0D13" w:rsidP="005A1721">
            <w:pPr>
              <w:spacing w:before="60" w:after="60"/>
              <w:jc w:val="right"/>
              <w:rPr>
                <w:sz w:val="20"/>
                <w:szCs w:val="20"/>
                <w:lang w:val="el-GR"/>
              </w:rPr>
            </w:pPr>
            <w:r w:rsidRPr="009548F2">
              <w:rPr>
                <w:sz w:val="20"/>
                <w:szCs w:val="20"/>
              </w:rPr>
              <w:t>716</w:t>
            </w:r>
            <w:r w:rsidR="00DB68F1" w:rsidRPr="009548F2">
              <w:rPr>
                <w:sz w:val="20"/>
                <w:szCs w:val="20"/>
                <w:lang w:val="el-GR"/>
              </w:rPr>
              <w:t>.</w:t>
            </w:r>
            <w:r w:rsidRPr="009548F2">
              <w:rPr>
                <w:sz w:val="20"/>
                <w:szCs w:val="20"/>
              </w:rPr>
              <w:t>399</w:t>
            </w:r>
            <w:r w:rsidR="005B34F3" w:rsidRPr="009548F2">
              <w:rPr>
                <w:sz w:val="20"/>
                <w:szCs w:val="20"/>
                <w:lang w:val="el-GR"/>
              </w:rPr>
              <w:t xml:space="preserve"> (10,6%)</w:t>
            </w:r>
          </w:p>
        </w:tc>
        <w:tc>
          <w:tcPr>
            <w:tcW w:w="1804" w:type="dxa"/>
            <w:shd w:val="clear" w:color="auto" w:fill="F2F2F2" w:themeFill="background1" w:themeFillShade="F2"/>
          </w:tcPr>
          <w:p w:rsidR="000D0D13" w:rsidRPr="009548F2" w:rsidRDefault="000D0D13" w:rsidP="005A1721">
            <w:pPr>
              <w:spacing w:before="60" w:after="60"/>
              <w:jc w:val="right"/>
              <w:rPr>
                <w:sz w:val="20"/>
                <w:szCs w:val="20"/>
                <w:lang w:val="el-GR"/>
              </w:rPr>
            </w:pPr>
            <w:r w:rsidRPr="009548F2">
              <w:rPr>
                <w:sz w:val="20"/>
                <w:szCs w:val="20"/>
              </w:rPr>
              <w:t>798</w:t>
            </w:r>
            <w:r w:rsidR="00DB68F1" w:rsidRPr="009548F2">
              <w:rPr>
                <w:sz w:val="20"/>
                <w:szCs w:val="20"/>
                <w:lang w:val="el-GR"/>
              </w:rPr>
              <w:t>.</w:t>
            </w:r>
            <w:r w:rsidRPr="009548F2">
              <w:rPr>
                <w:sz w:val="20"/>
                <w:szCs w:val="20"/>
              </w:rPr>
              <w:t>449</w:t>
            </w:r>
            <w:r w:rsidR="005B34F3" w:rsidRPr="009548F2">
              <w:rPr>
                <w:sz w:val="20"/>
                <w:szCs w:val="20"/>
                <w:lang w:val="el-GR"/>
              </w:rPr>
              <w:t xml:space="preserve"> (8,9%)</w:t>
            </w:r>
          </w:p>
        </w:tc>
      </w:tr>
      <w:tr w:rsidR="000D0D13" w:rsidTr="00A9759A">
        <w:tc>
          <w:tcPr>
            <w:tcW w:w="1803" w:type="dxa"/>
          </w:tcPr>
          <w:p w:rsidR="000D0D13" w:rsidRPr="009548F2" w:rsidRDefault="000D0D13" w:rsidP="005A1721">
            <w:pPr>
              <w:spacing w:before="60" w:after="60"/>
              <w:jc w:val="center"/>
              <w:rPr>
                <w:rFonts w:cstheme="minorHAnsi"/>
                <w:sz w:val="20"/>
                <w:szCs w:val="20"/>
                <w:lang w:val="el-GR"/>
              </w:rPr>
            </w:pPr>
            <w:r w:rsidRPr="009548F2">
              <w:rPr>
                <w:rFonts w:cstheme="minorHAnsi"/>
                <w:sz w:val="20"/>
                <w:szCs w:val="20"/>
                <w:lang w:val="el-GR"/>
              </w:rPr>
              <w:t>45 - 49</w:t>
            </w:r>
          </w:p>
        </w:tc>
        <w:tc>
          <w:tcPr>
            <w:tcW w:w="1803" w:type="dxa"/>
          </w:tcPr>
          <w:p w:rsidR="000D0D13" w:rsidRPr="009548F2" w:rsidRDefault="000D0D13" w:rsidP="005A1721">
            <w:pPr>
              <w:spacing w:before="60" w:after="60"/>
              <w:jc w:val="right"/>
              <w:rPr>
                <w:sz w:val="20"/>
                <w:szCs w:val="20"/>
                <w:lang w:val="el-GR"/>
              </w:rPr>
            </w:pPr>
            <w:r w:rsidRPr="009548F2">
              <w:rPr>
                <w:sz w:val="20"/>
                <w:szCs w:val="20"/>
              </w:rPr>
              <w:t>42</w:t>
            </w:r>
            <w:r w:rsidR="00DB68F1" w:rsidRPr="009548F2">
              <w:rPr>
                <w:sz w:val="20"/>
                <w:szCs w:val="20"/>
                <w:lang w:val="el-GR"/>
              </w:rPr>
              <w:t>.</w:t>
            </w:r>
            <w:r w:rsidRPr="009548F2">
              <w:rPr>
                <w:sz w:val="20"/>
                <w:szCs w:val="20"/>
              </w:rPr>
              <w:t>537</w:t>
            </w:r>
            <w:r w:rsidR="005B34F3" w:rsidRPr="009548F2">
              <w:rPr>
                <w:sz w:val="20"/>
                <w:szCs w:val="20"/>
                <w:lang w:val="el-GR"/>
              </w:rPr>
              <w:t xml:space="preserve"> (4,2%)</w:t>
            </w:r>
          </w:p>
        </w:tc>
        <w:tc>
          <w:tcPr>
            <w:tcW w:w="1803" w:type="dxa"/>
          </w:tcPr>
          <w:p w:rsidR="000D0D13" w:rsidRPr="009548F2" w:rsidRDefault="000D0D13" w:rsidP="005A1721">
            <w:pPr>
              <w:spacing w:before="60" w:after="60"/>
              <w:jc w:val="right"/>
              <w:rPr>
                <w:sz w:val="20"/>
                <w:szCs w:val="20"/>
                <w:lang w:val="el-GR"/>
              </w:rPr>
            </w:pPr>
            <w:r w:rsidRPr="009548F2">
              <w:rPr>
                <w:sz w:val="20"/>
                <w:szCs w:val="20"/>
              </w:rPr>
              <w:t>57</w:t>
            </w:r>
            <w:r w:rsidR="00DB68F1" w:rsidRPr="009548F2">
              <w:rPr>
                <w:sz w:val="20"/>
                <w:szCs w:val="20"/>
                <w:lang w:val="el-GR"/>
              </w:rPr>
              <w:t>.</w:t>
            </w:r>
            <w:r w:rsidRPr="009548F2">
              <w:rPr>
                <w:sz w:val="20"/>
                <w:szCs w:val="20"/>
              </w:rPr>
              <w:t>692</w:t>
            </w:r>
            <w:r w:rsidR="005B34F3" w:rsidRPr="009548F2">
              <w:rPr>
                <w:sz w:val="20"/>
                <w:szCs w:val="20"/>
                <w:lang w:val="el-GR"/>
              </w:rPr>
              <w:t xml:space="preserve"> (4,7%)</w:t>
            </w:r>
          </w:p>
        </w:tc>
        <w:tc>
          <w:tcPr>
            <w:tcW w:w="1803" w:type="dxa"/>
          </w:tcPr>
          <w:p w:rsidR="000D0D13" w:rsidRPr="009548F2" w:rsidRDefault="000D0D13" w:rsidP="005A1721">
            <w:pPr>
              <w:spacing w:before="60" w:after="60"/>
              <w:jc w:val="right"/>
              <w:rPr>
                <w:sz w:val="20"/>
                <w:szCs w:val="20"/>
                <w:lang w:val="el-GR"/>
              </w:rPr>
            </w:pPr>
            <w:r w:rsidRPr="009548F2">
              <w:rPr>
                <w:sz w:val="20"/>
                <w:szCs w:val="20"/>
              </w:rPr>
              <w:t>732</w:t>
            </w:r>
            <w:r w:rsidR="00DB68F1" w:rsidRPr="009548F2">
              <w:rPr>
                <w:sz w:val="20"/>
                <w:szCs w:val="20"/>
                <w:lang w:val="el-GR"/>
              </w:rPr>
              <w:t>.</w:t>
            </w:r>
            <w:r w:rsidRPr="009548F2">
              <w:rPr>
                <w:sz w:val="20"/>
                <w:szCs w:val="20"/>
              </w:rPr>
              <w:t>435</w:t>
            </w:r>
            <w:r w:rsidR="005B34F3" w:rsidRPr="009548F2">
              <w:rPr>
                <w:sz w:val="20"/>
                <w:szCs w:val="20"/>
                <w:lang w:val="el-GR"/>
              </w:rPr>
              <w:t xml:space="preserve"> (10,8%)</w:t>
            </w:r>
          </w:p>
        </w:tc>
        <w:tc>
          <w:tcPr>
            <w:tcW w:w="1804" w:type="dxa"/>
            <w:shd w:val="clear" w:color="auto" w:fill="F2F2F2" w:themeFill="background1" w:themeFillShade="F2"/>
          </w:tcPr>
          <w:p w:rsidR="000D0D13" w:rsidRPr="009548F2" w:rsidRDefault="000D0D13" w:rsidP="005A1721">
            <w:pPr>
              <w:spacing w:before="60" w:after="60"/>
              <w:jc w:val="right"/>
              <w:rPr>
                <w:sz w:val="20"/>
                <w:szCs w:val="20"/>
                <w:lang w:val="el-GR"/>
              </w:rPr>
            </w:pPr>
            <w:r w:rsidRPr="009548F2">
              <w:rPr>
                <w:sz w:val="20"/>
                <w:szCs w:val="20"/>
              </w:rPr>
              <w:t>832</w:t>
            </w:r>
            <w:r w:rsidR="00DB68F1" w:rsidRPr="009548F2">
              <w:rPr>
                <w:sz w:val="20"/>
                <w:szCs w:val="20"/>
                <w:lang w:val="el-GR"/>
              </w:rPr>
              <w:t>.</w:t>
            </w:r>
            <w:r w:rsidRPr="009548F2">
              <w:rPr>
                <w:sz w:val="20"/>
                <w:szCs w:val="20"/>
              </w:rPr>
              <w:t>664</w:t>
            </w:r>
            <w:r w:rsidR="005B34F3" w:rsidRPr="009548F2">
              <w:rPr>
                <w:sz w:val="20"/>
                <w:szCs w:val="20"/>
                <w:lang w:val="el-GR"/>
              </w:rPr>
              <w:t xml:space="preserve"> (9,2%)</w:t>
            </w:r>
          </w:p>
        </w:tc>
      </w:tr>
      <w:tr w:rsidR="000D0D13" w:rsidTr="00A9759A">
        <w:tc>
          <w:tcPr>
            <w:tcW w:w="1803" w:type="dxa"/>
          </w:tcPr>
          <w:p w:rsidR="000D0D13" w:rsidRPr="009548F2" w:rsidRDefault="000D0D13" w:rsidP="005A1721">
            <w:pPr>
              <w:spacing w:before="60" w:after="60"/>
              <w:jc w:val="center"/>
              <w:rPr>
                <w:rFonts w:cstheme="minorHAnsi"/>
                <w:sz w:val="20"/>
                <w:szCs w:val="20"/>
                <w:lang w:val="el-GR"/>
              </w:rPr>
            </w:pPr>
            <w:r w:rsidRPr="009548F2">
              <w:rPr>
                <w:rFonts w:cstheme="minorHAnsi"/>
                <w:sz w:val="20"/>
                <w:szCs w:val="20"/>
                <w:lang w:val="el-GR"/>
              </w:rPr>
              <w:t>50 - 54</w:t>
            </w:r>
          </w:p>
        </w:tc>
        <w:tc>
          <w:tcPr>
            <w:tcW w:w="1803" w:type="dxa"/>
          </w:tcPr>
          <w:p w:rsidR="000D0D13" w:rsidRPr="009548F2" w:rsidRDefault="000D0D13" w:rsidP="005A1721">
            <w:pPr>
              <w:spacing w:before="60" w:after="60"/>
              <w:jc w:val="right"/>
              <w:rPr>
                <w:sz w:val="20"/>
                <w:szCs w:val="20"/>
                <w:lang w:val="el-GR"/>
              </w:rPr>
            </w:pPr>
            <w:r w:rsidRPr="009548F2">
              <w:rPr>
                <w:sz w:val="20"/>
                <w:szCs w:val="20"/>
              </w:rPr>
              <w:t>56</w:t>
            </w:r>
            <w:r w:rsidR="00DB68F1" w:rsidRPr="009548F2">
              <w:rPr>
                <w:sz w:val="20"/>
                <w:szCs w:val="20"/>
                <w:lang w:val="el-GR"/>
              </w:rPr>
              <w:t>.</w:t>
            </w:r>
            <w:r w:rsidRPr="009548F2">
              <w:rPr>
                <w:sz w:val="20"/>
                <w:szCs w:val="20"/>
              </w:rPr>
              <w:t>483</w:t>
            </w:r>
            <w:r w:rsidR="005B34F3" w:rsidRPr="009548F2">
              <w:rPr>
                <w:sz w:val="20"/>
                <w:szCs w:val="20"/>
                <w:lang w:val="el-GR"/>
              </w:rPr>
              <w:t xml:space="preserve"> (5,6%)</w:t>
            </w:r>
          </w:p>
        </w:tc>
        <w:tc>
          <w:tcPr>
            <w:tcW w:w="1803" w:type="dxa"/>
          </w:tcPr>
          <w:p w:rsidR="000D0D13" w:rsidRPr="009548F2" w:rsidRDefault="000D0D13" w:rsidP="005A1721">
            <w:pPr>
              <w:spacing w:before="60" w:after="60"/>
              <w:jc w:val="right"/>
              <w:rPr>
                <w:sz w:val="20"/>
                <w:szCs w:val="20"/>
                <w:lang w:val="el-GR"/>
              </w:rPr>
            </w:pPr>
            <w:r w:rsidRPr="009548F2">
              <w:rPr>
                <w:sz w:val="20"/>
                <w:szCs w:val="20"/>
              </w:rPr>
              <w:t>73</w:t>
            </w:r>
            <w:r w:rsidR="00DB68F1" w:rsidRPr="009548F2">
              <w:rPr>
                <w:sz w:val="20"/>
                <w:szCs w:val="20"/>
                <w:lang w:val="el-GR"/>
              </w:rPr>
              <w:t>.</w:t>
            </w:r>
            <w:r w:rsidRPr="009548F2">
              <w:rPr>
                <w:sz w:val="20"/>
                <w:szCs w:val="20"/>
              </w:rPr>
              <w:t>790</w:t>
            </w:r>
            <w:r w:rsidR="005B34F3" w:rsidRPr="009548F2">
              <w:rPr>
                <w:sz w:val="20"/>
                <w:szCs w:val="20"/>
                <w:lang w:val="el-GR"/>
              </w:rPr>
              <w:t xml:space="preserve"> (6,1%)</w:t>
            </w:r>
          </w:p>
        </w:tc>
        <w:tc>
          <w:tcPr>
            <w:tcW w:w="1803" w:type="dxa"/>
          </w:tcPr>
          <w:p w:rsidR="000D0D13" w:rsidRPr="009548F2" w:rsidRDefault="000D0D13" w:rsidP="005A1721">
            <w:pPr>
              <w:spacing w:before="60" w:after="60"/>
              <w:jc w:val="right"/>
              <w:rPr>
                <w:sz w:val="20"/>
                <w:szCs w:val="20"/>
                <w:lang w:val="el-GR"/>
              </w:rPr>
            </w:pPr>
            <w:r w:rsidRPr="009548F2">
              <w:rPr>
                <w:sz w:val="20"/>
                <w:szCs w:val="20"/>
              </w:rPr>
              <w:t>619</w:t>
            </w:r>
            <w:r w:rsidR="00DB68F1" w:rsidRPr="009548F2">
              <w:rPr>
                <w:sz w:val="20"/>
                <w:szCs w:val="20"/>
                <w:lang w:val="el-GR"/>
              </w:rPr>
              <w:t>.</w:t>
            </w:r>
            <w:r w:rsidRPr="009548F2">
              <w:rPr>
                <w:sz w:val="20"/>
                <w:szCs w:val="20"/>
              </w:rPr>
              <w:t>285</w:t>
            </w:r>
            <w:r w:rsidR="005B34F3" w:rsidRPr="009548F2">
              <w:rPr>
                <w:sz w:val="20"/>
                <w:szCs w:val="20"/>
                <w:lang w:val="el-GR"/>
              </w:rPr>
              <w:t xml:space="preserve"> (9,1%)</w:t>
            </w:r>
          </w:p>
        </w:tc>
        <w:tc>
          <w:tcPr>
            <w:tcW w:w="1804" w:type="dxa"/>
            <w:shd w:val="clear" w:color="auto" w:fill="F2F2F2" w:themeFill="background1" w:themeFillShade="F2"/>
          </w:tcPr>
          <w:p w:rsidR="000D0D13" w:rsidRPr="009548F2" w:rsidRDefault="000D0D13" w:rsidP="005A1721">
            <w:pPr>
              <w:spacing w:before="60" w:after="60"/>
              <w:jc w:val="right"/>
              <w:rPr>
                <w:sz w:val="20"/>
                <w:szCs w:val="20"/>
                <w:lang w:val="el-GR"/>
              </w:rPr>
            </w:pPr>
            <w:r w:rsidRPr="009548F2">
              <w:rPr>
                <w:sz w:val="20"/>
                <w:szCs w:val="20"/>
              </w:rPr>
              <w:t>749</w:t>
            </w:r>
            <w:r w:rsidR="00DB68F1" w:rsidRPr="009548F2">
              <w:rPr>
                <w:sz w:val="20"/>
                <w:szCs w:val="20"/>
                <w:lang w:val="el-GR"/>
              </w:rPr>
              <w:t>.</w:t>
            </w:r>
            <w:r w:rsidRPr="009548F2">
              <w:rPr>
                <w:sz w:val="20"/>
                <w:szCs w:val="20"/>
              </w:rPr>
              <w:t>558</w:t>
            </w:r>
            <w:r w:rsidR="005B34F3" w:rsidRPr="009548F2">
              <w:rPr>
                <w:sz w:val="20"/>
                <w:szCs w:val="20"/>
                <w:lang w:val="el-GR"/>
              </w:rPr>
              <w:t xml:space="preserve"> (8,3%)</w:t>
            </w:r>
          </w:p>
        </w:tc>
      </w:tr>
      <w:tr w:rsidR="000D0D13" w:rsidTr="00A9759A">
        <w:tc>
          <w:tcPr>
            <w:tcW w:w="1803" w:type="dxa"/>
          </w:tcPr>
          <w:p w:rsidR="000D0D13" w:rsidRPr="009548F2" w:rsidRDefault="000D0D13" w:rsidP="005A1721">
            <w:pPr>
              <w:spacing w:before="60" w:after="60"/>
              <w:jc w:val="center"/>
              <w:rPr>
                <w:rFonts w:cstheme="minorHAnsi"/>
                <w:sz w:val="20"/>
                <w:szCs w:val="20"/>
                <w:lang w:val="el-GR"/>
              </w:rPr>
            </w:pPr>
            <w:r w:rsidRPr="009548F2">
              <w:rPr>
                <w:rFonts w:cstheme="minorHAnsi"/>
                <w:sz w:val="20"/>
                <w:szCs w:val="20"/>
                <w:lang w:val="el-GR"/>
              </w:rPr>
              <w:t>55 - 59</w:t>
            </w:r>
          </w:p>
        </w:tc>
        <w:tc>
          <w:tcPr>
            <w:tcW w:w="1803" w:type="dxa"/>
          </w:tcPr>
          <w:p w:rsidR="000D0D13" w:rsidRPr="009548F2" w:rsidRDefault="000D0D13" w:rsidP="005A1721">
            <w:pPr>
              <w:spacing w:before="60" w:after="60"/>
              <w:jc w:val="right"/>
              <w:rPr>
                <w:sz w:val="20"/>
                <w:szCs w:val="20"/>
                <w:lang w:val="el-GR"/>
              </w:rPr>
            </w:pPr>
            <w:r w:rsidRPr="009548F2">
              <w:rPr>
                <w:sz w:val="20"/>
                <w:szCs w:val="20"/>
              </w:rPr>
              <w:t>73</w:t>
            </w:r>
            <w:r w:rsidR="00DB68F1" w:rsidRPr="009548F2">
              <w:rPr>
                <w:sz w:val="20"/>
                <w:szCs w:val="20"/>
                <w:lang w:val="el-GR"/>
              </w:rPr>
              <w:t>.</w:t>
            </w:r>
            <w:r w:rsidRPr="009548F2">
              <w:rPr>
                <w:sz w:val="20"/>
                <w:szCs w:val="20"/>
              </w:rPr>
              <w:t>500</w:t>
            </w:r>
            <w:r w:rsidR="005B34F3" w:rsidRPr="009548F2">
              <w:rPr>
                <w:sz w:val="20"/>
                <w:szCs w:val="20"/>
                <w:lang w:val="el-GR"/>
              </w:rPr>
              <w:t xml:space="preserve"> (7,2%)</w:t>
            </w:r>
          </w:p>
        </w:tc>
        <w:tc>
          <w:tcPr>
            <w:tcW w:w="1803" w:type="dxa"/>
          </w:tcPr>
          <w:p w:rsidR="000D0D13" w:rsidRPr="009548F2" w:rsidRDefault="000D0D13" w:rsidP="005A1721">
            <w:pPr>
              <w:spacing w:before="60" w:after="60"/>
              <w:jc w:val="right"/>
              <w:rPr>
                <w:sz w:val="20"/>
                <w:szCs w:val="20"/>
                <w:lang w:val="el-GR"/>
              </w:rPr>
            </w:pPr>
            <w:r w:rsidRPr="009548F2">
              <w:rPr>
                <w:sz w:val="20"/>
                <w:szCs w:val="20"/>
              </w:rPr>
              <w:t>112</w:t>
            </w:r>
            <w:r w:rsidR="00DB68F1" w:rsidRPr="009548F2">
              <w:rPr>
                <w:sz w:val="20"/>
                <w:szCs w:val="20"/>
                <w:lang w:val="el-GR"/>
              </w:rPr>
              <w:t>.</w:t>
            </w:r>
            <w:r w:rsidRPr="009548F2">
              <w:rPr>
                <w:sz w:val="20"/>
                <w:szCs w:val="20"/>
              </w:rPr>
              <w:t>625</w:t>
            </w:r>
            <w:r w:rsidR="005B34F3" w:rsidRPr="009548F2">
              <w:rPr>
                <w:sz w:val="20"/>
                <w:szCs w:val="20"/>
                <w:lang w:val="el-GR"/>
              </w:rPr>
              <w:t xml:space="preserve"> (9,3%)</w:t>
            </w:r>
          </w:p>
        </w:tc>
        <w:tc>
          <w:tcPr>
            <w:tcW w:w="1803" w:type="dxa"/>
          </w:tcPr>
          <w:p w:rsidR="000D0D13" w:rsidRPr="009548F2" w:rsidRDefault="000D0D13" w:rsidP="005A1721">
            <w:pPr>
              <w:spacing w:before="60" w:after="60"/>
              <w:jc w:val="right"/>
              <w:rPr>
                <w:sz w:val="20"/>
                <w:szCs w:val="20"/>
                <w:lang w:val="el-GR"/>
              </w:rPr>
            </w:pPr>
            <w:r w:rsidRPr="009548F2">
              <w:rPr>
                <w:sz w:val="20"/>
                <w:szCs w:val="20"/>
              </w:rPr>
              <w:t>593</w:t>
            </w:r>
            <w:r w:rsidR="00DB68F1" w:rsidRPr="009548F2">
              <w:rPr>
                <w:sz w:val="20"/>
                <w:szCs w:val="20"/>
                <w:lang w:val="el-GR"/>
              </w:rPr>
              <w:t>.</w:t>
            </w:r>
            <w:r w:rsidRPr="009548F2">
              <w:rPr>
                <w:sz w:val="20"/>
                <w:szCs w:val="20"/>
              </w:rPr>
              <w:t>464</w:t>
            </w:r>
            <w:r w:rsidR="005B34F3" w:rsidRPr="009548F2">
              <w:rPr>
                <w:sz w:val="20"/>
                <w:szCs w:val="20"/>
                <w:lang w:val="el-GR"/>
              </w:rPr>
              <w:t xml:space="preserve"> (8,7%)</w:t>
            </w:r>
          </w:p>
        </w:tc>
        <w:tc>
          <w:tcPr>
            <w:tcW w:w="1804" w:type="dxa"/>
            <w:shd w:val="clear" w:color="auto" w:fill="F2F2F2" w:themeFill="background1" w:themeFillShade="F2"/>
          </w:tcPr>
          <w:p w:rsidR="000D0D13" w:rsidRPr="009548F2" w:rsidRDefault="000D0D13" w:rsidP="005A1721">
            <w:pPr>
              <w:spacing w:before="60" w:after="60"/>
              <w:jc w:val="right"/>
              <w:rPr>
                <w:sz w:val="20"/>
                <w:szCs w:val="20"/>
                <w:lang w:val="el-GR"/>
              </w:rPr>
            </w:pPr>
            <w:r w:rsidRPr="009548F2">
              <w:rPr>
                <w:sz w:val="20"/>
                <w:szCs w:val="20"/>
              </w:rPr>
              <w:t>779</w:t>
            </w:r>
            <w:r w:rsidR="00DB68F1" w:rsidRPr="009548F2">
              <w:rPr>
                <w:sz w:val="20"/>
                <w:szCs w:val="20"/>
                <w:lang w:val="el-GR"/>
              </w:rPr>
              <w:t>.</w:t>
            </w:r>
            <w:r w:rsidRPr="009548F2">
              <w:rPr>
                <w:sz w:val="20"/>
                <w:szCs w:val="20"/>
              </w:rPr>
              <w:t>589</w:t>
            </w:r>
            <w:r w:rsidR="005B34F3" w:rsidRPr="009548F2">
              <w:rPr>
                <w:sz w:val="20"/>
                <w:szCs w:val="20"/>
                <w:lang w:val="el-GR"/>
              </w:rPr>
              <w:t xml:space="preserve"> (8,6%)</w:t>
            </w:r>
          </w:p>
        </w:tc>
      </w:tr>
      <w:tr w:rsidR="000D0D13" w:rsidTr="00A9759A">
        <w:tc>
          <w:tcPr>
            <w:tcW w:w="1803" w:type="dxa"/>
          </w:tcPr>
          <w:p w:rsidR="000D0D13" w:rsidRPr="009548F2" w:rsidRDefault="000D0D13" w:rsidP="005A1721">
            <w:pPr>
              <w:spacing w:before="60" w:after="60"/>
              <w:jc w:val="center"/>
              <w:rPr>
                <w:rFonts w:cstheme="minorHAnsi"/>
                <w:sz w:val="20"/>
                <w:szCs w:val="20"/>
                <w:lang w:val="el-GR"/>
              </w:rPr>
            </w:pPr>
            <w:r w:rsidRPr="009548F2">
              <w:rPr>
                <w:rFonts w:cstheme="minorHAnsi"/>
                <w:sz w:val="20"/>
                <w:szCs w:val="20"/>
                <w:lang w:val="el-GR"/>
              </w:rPr>
              <w:t>60 - 64</w:t>
            </w:r>
          </w:p>
        </w:tc>
        <w:tc>
          <w:tcPr>
            <w:tcW w:w="1803" w:type="dxa"/>
          </w:tcPr>
          <w:p w:rsidR="000D0D13" w:rsidRPr="009548F2" w:rsidRDefault="000D0D13" w:rsidP="005A1721">
            <w:pPr>
              <w:spacing w:before="60" w:after="60"/>
              <w:jc w:val="right"/>
              <w:rPr>
                <w:sz w:val="20"/>
                <w:szCs w:val="20"/>
                <w:lang w:val="el-GR"/>
              </w:rPr>
            </w:pPr>
            <w:r w:rsidRPr="009548F2">
              <w:rPr>
                <w:sz w:val="20"/>
                <w:szCs w:val="20"/>
              </w:rPr>
              <w:t>81</w:t>
            </w:r>
            <w:r w:rsidR="00DB68F1" w:rsidRPr="009548F2">
              <w:rPr>
                <w:sz w:val="20"/>
                <w:szCs w:val="20"/>
                <w:lang w:val="el-GR"/>
              </w:rPr>
              <w:t>.</w:t>
            </w:r>
            <w:r w:rsidRPr="009548F2">
              <w:rPr>
                <w:sz w:val="20"/>
                <w:szCs w:val="20"/>
              </w:rPr>
              <w:t>092</w:t>
            </w:r>
            <w:r w:rsidR="005B34F3" w:rsidRPr="009548F2">
              <w:rPr>
                <w:sz w:val="20"/>
                <w:szCs w:val="20"/>
                <w:lang w:val="el-GR"/>
              </w:rPr>
              <w:t xml:space="preserve"> (8,0%)</w:t>
            </w:r>
          </w:p>
        </w:tc>
        <w:tc>
          <w:tcPr>
            <w:tcW w:w="1803" w:type="dxa"/>
          </w:tcPr>
          <w:p w:rsidR="000D0D13" w:rsidRPr="009548F2" w:rsidRDefault="000D0D13" w:rsidP="005A1721">
            <w:pPr>
              <w:spacing w:before="60" w:after="60"/>
              <w:jc w:val="right"/>
              <w:rPr>
                <w:sz w:val="20"/>
                <w:szCs w:val="20"/>
                <w:lang w:val="el-GR"/>
              </w:rPr>
            </w:pPr>
            <w:r w:rsidRPr="009548F2">
              <w:rPr>
                <w:sz w:val="20"/>
                <w:szCs w:val="20"/>
              </w:rPr>
              <w:t>123</w:t>
            </w:r>
            <w:r w:rsidR="00DB68F1" w:rsidRPr="009548F2">
              <w:rPr>
                <w:sz w:val="20"/>
                <w:szCs w:val="20"/>
                <w:lang w:val="el-GR"/>
              </w:rPr>
              <w:t>.</w:t>
            </w:r>
            <w:r w:rsidRPr="009548F2">
              <w:rPr>
                <w:sz w:val="20"/>
                <w:szCs w:val="20"/>
              </w:rPr>
              <w:t>320</w:t>
            </w:r>
            <w:r w:rsidR="005B34F3" w:rsidRPr="009548F2">
              <w:rPr>
                <w:sz w:val="20"/>
                <w:szCs w:val="20"/>
                <w:lang w:val="el-GR"/>
              </w:rPr>
              <w:t xml:space="preserve"> (10,1%)</w:t>
            </w:r>
          </w:p>
        </w:tc>
        <w:tc>
          <w:tcPr>
            <w:tcW w:w="1803" w:type="dxa"/>
          </w:tcPr>
          <w:p w:rsidR="000D0D13" w:rsidRPr="009548F2" w:rsidRDefault="000D0D13" w:rsidP="005A1721">
            <w:pPr>
              <w:spacing w:before="60" w:after="60"/>
              <w:jc w:val="right"/>
              <w:rPr>
                <w:sz w:val="20"/>
                <w:szCs w:val="20"/>
                <w:lang w:val="el-GR"/>
              </w:rPr>
            </w:pPr>
            <w:r w:rsidRPr="009548F2">
              <w:rPr>
                <w:sz w:val="20"/>
                <w:szCs w:val="20"/>
              </w:rPr>
              <w:t>410</w:t>
            </w:r>
            <w:r w:rsidR="00DB68F1" w:rsidRPr="009548F2">
              <w:rPr>
                <w:sz w:val="20"/>
                <w:szCs w:val="20"/>
                <w:lang w:val="el-GR"/>
              </w:rPr>
              <w:t>.</w:t>
            </w:r>
            <w:r w:rsidRPr="009548F2">
              <w:rPr>
                <w:sz w:val="20"/>
                <w:szCs w:val="20"/>
              </w:rPr>
              <w:t>586</w:t>
            </w:r>
            <w:r w:rsidR="005B34F3" w:rsidRPr="009548F2">
              <w:rPr>
                <w:sz w:val="20"/>
                <w:szCs w:val="20"/>
                <w:lang w:val="el-GR"/>
              </w:rPr>
              <w:t xml:space="preserve"> (6,1%)</w:t>
            </w:r>
          </w:p>
        </w:tc>
        <w:tc>
          <w:tcPr>
            <w:tcW w:w="1804" w:type="dxa"/>
            <w:shd w:val="clear" w:color="auto" w:fill="F2F2F2" w:themeFill="background1" w:themeFillShade="F2"/>
          </w:tcPr>
          <w:p w:rsidR="000D0D13" w:rsidRPr="009548F2" w:rsidRDefault="000D0D13" w:rsidP="005A1721">
            <w:pPr>
              <w:spacing w:before="60" w:after="60"/>
              <w:jc w:val="right"/>
              <w:rPr>
                <w:sz w:val="20"/>
                <w:szCs w:val="20"/>
                <w:lang w:val="el-GR"/>
              </w:rPr>
            </w:pPr>
            <w:r w:rsidRPr="009548F2">
              <w:rPr>
                <w:sz w:val="20"/>
                <w:szCs w:val="20"/>
              </w:rPr>
              <w:t>614</w:t>
            </w:r>
            <w:r w:rsidR="00DB68F1" w:rsidRPr="009548F2">
              <w:rPr>
                <w:sz w:val="20"/>
                <w:szCs w:val="20"/>
                <w:lang w:val="el-GR"/>
              </w:rPr>
              <w:t>.</w:t>
            </w:r>
            <w:r w:rsidRPr="009548F2">
              <w:rPr>
                <w:sz w:val="20"/>
                <w:szCs w:val="20"/>
              </w:rPr>
              <w:t>998</w:t>
            </w:r>
            <w:r w:rsidR="005B34F3" w:rsidRPr="009548F2">
              <w:rPr>
                <w:sz w:val="20"/>
                <w:szCs w:val="20"/>
                <w:lang w:val="el-GR"/>
              </w:rPr>
              <w:t xml:space="preserve"> (6,8%)</w:t>
            </w:r>
          </w:p>
        </w:tc>
      </w:tr>
      <w:tr w:rsidR="000D0D13" w:rsidTr="00A9759A">
        <w:tc>
          <w:tcPr>
            <w:tcW w:w="1803" w:type="dxa"/>
          </w:tcPr>
          <w:p w:rsidR="000D0D13" w:rsidRPr="009548F2" w:rsidRDefault="000D0D13" w:rsidP="005A1721">
            <w:pPr>
              <w:spacing w:before="60" w:after="60"/>
              <w:jc w:val="center"/>
              <w:rPr>
                <w:rFonts w:cstheme="minorHAnsi"/>
                <w:sz w:val="20"/>
                <w:szCs w:val="20"/>
                <w:lang w:val="el-GR"/>
              </w:rPr>
            </w:pPr>
            <w:r w:rsidRPr="009548F2">
              <w:rPr>
                <w:rFonts w:cstheme="minorHAnsi"/>
                <w:sz w:val="20"/>
                <w:szCs w:val="20"/>
                <w:lang w:val="el-GR"/>
              </w:rPr>
              <w:t>65 - 69</w:t>
            </w:r>
          </w:p>
        </w:tc>
        <w:tc>
          <w:tcPr>
            <w:tcW w:w="1803" w:type="dxa"/>
          </w:tcPr>
          <w:p w:rsidR="000D0D13" w:rsidRPr="009548F2" w:rsidRDefault="000D0D13" w:rsidP="005A1721">
            <w:pPr>
              <w:spacing w:before="60" w:after="60"/>
              <w:jc w:val="right"/>
              <w:rPr>
                <w:sz w:val="20"/>
                <w:szCs w:val="20"/>
                <w:lang w:val="el-GR"/>
              </w:rPr>
            </w:pPr>
            <w:r w:rsidRPr="009548F2">
              <w:rPr>
                <w:sz w:val="20"/>
                <w:szCs w:val="20"/>
              </w:rPr>
              <w:t>140</w:t>
            </w:r>
            <w:r w:rsidR="00DB68F1" w:rsidRPr="009548F2">
              <w:rPr>
                <w:sz w:val="20"/>
                <w:szCs w:val="20"/>
                <w:lang w:val="el-GR"/>
              </w:rPr>
              <w:t>.</w:t>
            </w:r>
            <w:r w:rsidRPr="009548F2">
              <w:rPr>
                <w:sz w:val="20"/>
                <w:szCs w:val="20"/>
              </w:rPr>
              <w:t>130</w:t>
            </w:r>
            <w:r w:rsidR="005B34F3" w:rsidRPr="009548F2">
              <w:rPr>
                <w:sz w:val="20"/>
                <w:szCs w:val="20"/>
                <w:lang w:val="el-GR"/>
              </w:rPr>
              <w:t xml:space="preserve"> (13%)</w:t>
            </w:r>
          </w:p>
        </w:tc>
        <w:tc>
          <w:tcPr>
            <w:tcW w:w="1803" w:type="dxa"/>
          </w:tcPr>
          <w:p w:rsidR="000D0D13" w:rsidRPr="009548F2" w:rsidRDefault="000D0D13" w:rsidP="005A1721">
            <w:pPr>
              <w:spacing w:before="60" w:after="60"/>
              <w:jc w:val="right"/>
              <w:rPr>
                <w:sz w:val="20"/>
                <w:szCs w:val="20"/>
                <w:lang w:val="el-GR"/>
              </w:rPr>
            </w:pPr>
            <w:r w:rsidRPr="009548F2">
              <w:rPr>
                <w:sz w:val="20"/>
                <w:szCs w:val="20"/>
              </w:rPr>
              <w:t>184</w:t>
            </w:r>
            <w:r w:rsidR="00DB68F1" w:rsidRPr="009548F2">
              <w:rPr>
                <w:sz w:val="20"/>
                <w:szCs w:val="20"/>
                <w:lang w:val="el-GR"/>
              </w:rPr>
              <w:t>.</w:t>
            </w:r>
            <w:r w:rsidRPr="009548F2">
              <w:rPr>
                <w:sz w:val="20"/>
                <w:szCs w:val="20"/>
              </w:rPr>
              <w:t>118</w:t>
            </w:r>
            <w:r w:rsidR="005B34F3" w:rsidRPr="009548F2">
              <w:rPr>
                <w:sz w:val="20"/>
                <w:szCs w:val="20"/>
                <w:lang w:val="el-GR"/>
              </w:rPr>
              <w:t xml:space="preserve"> (15,1%)</w:t>
            </w:r>
          </w:p>
        </w:tc>
        <w:tc>
          <w:tcPr>
            <w:tcW w:w="1803" w:type="dxa"/>
          </w:tcPr>
          <w:p w:rsidR="000D0D13" w:rsidRPr="009548F2" w:rsidRDefault="000D0D13" w:rsidP="005A1721">
            <w:pPr>
              <w:spacing w:before="60" w:after="60"/>
              <w:jc w:val="right"/>
              <w:rPr>
                <w:sz w:val="20"/>
                <w:szCs w:val="20"/>
                <w:lang w:val="el-GR"/>
              </w:rPr>
            </w:pPr>
            <w:r w:rsidRPr="009548F2">
              <w:rPr>
                <w:sz w:val="20"/>
                <w:szCs w:val="20"/>
              </w:rPr>
              <w:t>422</w:t>
            </w:r>
            <w:r w:rsidR="00DB68F1" w:rsidRPr="009548F2">
              <w:rPr>
                <w:sz w:val="20"/>
                <w:szCs w:val="20"/>
                <w:lang w:val="el-GR"/>
              </w:rPr>
              <w:t>.</w:t>
            </w:r>
            <w:r w:rsidRPr="009548F2">
              <w:rPr>
                <w:sz w:val="20"/>
                <w:szCs w:val="20"/>
              </w:rPr>
              <w:t>877</w:t>
            </w:r>
            <w:r w:rsidR="005B34F3" w:rsidRPr="009548F2">
              <w:rPr>
                <w:sz w:val="20"/>
                <w:szCs w:val="20"/>
                <w:lang w:val="el-GR"/>
              </w:rPr>
              <w:t xml:space="preserve"> (6,2%)</w:t>
            </w:r>
          </w:p>
        </w:tc>
        <w:tc>
          <w:tcPr>
            <w:tcW w:w="1804" w:type="dxa"/>
            <w:shd w:val="clear" w:color="auto" w:fill="F2F2F2" w:themeFill="background1" w:themeFillShade="F2"/>
          </w:tcPr>
          <w:p w:rsidR="000D0D13" w:rsidRPr="009548F2" w:rsidRDefault="000D0D13" w:rsidP="005A1721">
            <w:pPr>
              <w:spacing w:before="60" w:after="60"/>
              <w:jc w:val="right"/>
              <w:rPr>
                <w:sz w:val="20"/>
                <w:szCs w:val="20"/>
                <w:lang w:val="el-GR"/>
              </w:rPr>
            </w:pPr>
            <w:r w:rsidRPr="009548F2">
              <w:rPr>
                <w:sz w:val="20"/>
                <w:szCs w:val="20"/>
              </w:rPr>
              <w:t>747</w:t>
            </w:r>
            <w:r w:rsidR="00DB68F1" w:rsidRPr="009548F2">
              <w:rPr>
                <w:sz w:val="20"/>
                <w:szCs w:val="20"/>
                <w:lang w:val="el-GR"/>
              </w:rPr>
              <w:t>.</w:t>
            </w:r>
            <w:r w:rsidRPr="009548F2">
              <w:rPr>
                <w:sz w:val="20"/>
                <w:szCs w:val="20"/>
              </w:rPr>
              <w:t>125</w:t>
            </w:r>
            <w:r w:rsidR="005B34F3" w:rsidRPr="009548F2">
              <w:rPr>
                <w:sz w:val="20"/>
                <w:szCs w:val="20"/>
                <w:lang w:val="el-GR"/>
              </w:rPr>
              <w:t xml:space="preserve"> (8,3%)</w:t>
            </w:r>
          </w:p>
        </w:tc>
      </w:tr>
      <w:tr w:rsidR="000D0D13" w:rsidTr="00A9759A">
        <w:tc>
          <w:tcPr>
            <w:tcW w:w="1803" w:type="dxa"/>
          </w:tcPr>
          <w:p w:rsidR="000D0D13" w:rsidRPr="009548F2" w:rsidRDefault="000D0D13" w:rsidP="005A1721">
            <w:pPr>
              <w:spacing w:before="60" w:after="60"/>
              <w:jc w:val="center"/>
              <w:rPr>
                <w:rFonts w:cstheme="minorHAnsi"/>
                <w:sz w:val="20"/>
                <w:szCs w:val="20"/>
                <w:lang w:val="el-GR"/>
              </w:rPr>
            </w:pPr>
            <w:r w:rsidRPr="009548F2">
              <w:rPr>
                <w:rFonts w:cstheme="minorHAnsi"/>
                <w:sz w:val="20"/>
                <w:szCs w:val="20"/>
                <w:lang w:val="el-GR"/>
              </w:rPr>
              <w:t>70+</w:t>
            </w:r>
          </w:p>
        </w:tc>
        <w:tc>
          <w:tcPr>
            <w:tcW w:w="1803" w:type="dxa"/>
          </w:tcPr>
          <w:p w:rsidR="000D0D13" w:rsidRPr="009548F2" w:rsidRDefault="000D0D13" w:rsidP="005A1721">
            <w:pPr>
              <w:spacing w:before="60" w:after="60"/>
              <w:jc w:val="right"/>
              <w:rPr>
                <w:sz w:val="20"/>
                <w:szCs w:val="20"/>
                <w:lang w:val="el-GR"/>
              </w:rPr>
            </w:pPr>
            <w:r w:rsidRPr="009548F2">
              <w:rPr>
                <w:sz w:val="20"/>
                <w:szCs w:val="20"/>
              </w:rPr>
              <w:t>511</w:t>
            </w:r>
            <w:r w:rsidR="00DB68F1" w:rsidRPr="009548F2">
              <w:rPr>
                <w:sz w:val="20"/>
                <w:szCs w:val="20"/>
                <w:lang w:val="el-GR"/>
              </w:rPr>
              <w:t>.</w:t>
            </w:r>
            <w:r w:rsidRPr="009548F2">
              <w:rPr>
                <w:sz w:val="20"/>
                <w:szCs w:val="20"/>
              </w:rPr>
              <w:t>630</w:t>
            </w:r>
            <w:r w:rsidR="005B34F3" w:rsidRPr="009548F2">
              <w:rPr>
                <w:sz w:val="20"/>
                <w:szCs w:val="20"/>
                <w:lang w:val="el-GR"/>
              </w:rPr>
              <w:t xml:space="preserve"> (50,4%)</w:t>
            </w:r>
          </w:p>
        </w:tc>
        <w:tc>
          <w:tcPr>
            <w:tcW w:w="1803" w:type="dxa"/>
          </w:tcPr>
          <w:p w:rsidR="000D0D13" w:rsidRPr="009548F2" w:rsidRDefault="000D0D13" w:rsidP="005A1721">
            <w:pPr>
              <w:spacing w:before="60" w:after="60"/>
              <w:jc w:val="right"/>
              <w:rPr>
                <w:sz w:val="20"/>
                <w:szCs w:val="20"/>
                <w:lang w:val="el-GR"/>
              </w:rPr>
            </w:pPr>
            <w:r w:rsidRPr="009548F2">
              <w:rPr>
                <w:sz w:val="20"/>
                <w:szCs w:val="20"/>
              </w:rPr>
              <w:t>492</w:t>
            </w:r>
            <w:r w:rsidR="00DB68F1" w:rsidRPr="009548F2">
              <w:rPr>
                <w:sz w:val="20"/>
                <w:szCs w:val="20"/>
                <w:lang w:val="el-GR"/>
              </w:rPr>
              <w:t>.</w:t>
            </w:r>
            <w:r w:rsidRPr="009548F2">
              <w:rPr>
                <w:sz w:val="20"/>
                <w:szCs w:val="20"/>
              </w:rPr>
              <w:t>159</w:t>
            </w:r>
            <w:r w:rsidR="005B34F3" w:rsidRPr="009548F2">
              <w:rPr>
                <w:sz w:val="20"/>
                <w:szCs w:val="20"/>
                <w:lang w:val="el-GR"/>
              </w:rPr>
              <w:t xml:space="preserve"> (40,4%)</w:t>
            </w:r>
          </w:p>
        </w:tc>
        <w:tc>
          <w:tcPr>
            <w:tcW w:w="1803" w:type="dxa"/>
          </w:tcPr>
          <w:p w:rsidR="000D0D13" w:rsidRPr="009548F2" w:rsidRDefault="000D0D13" w:rsidP="005A1721">
            <w:pPr>
              <w:spacing w:before="60" w:after="60"/>
              <w:jc w:val="right"/>
              <w:rPr>
                <w:sz w:val="20"/>
                <w:szCs w:val="20"/>
                <w:lang w:val="el-GR"/>
              </w:rPr>
            </w:pPr>
            <w:r w:rsidRPr="009548F2">
              <w:rPr>
                <w:sz w:val="20"/>
                <w:szCs w:val="20"/>
              </w:rPr>
              <w:t>494</w:t>
            </w:r>
            <w:r w:rsidR="00DB68F1" w:rsidRPr="009548F2">
              <w:rPr>
                <w:sz w:val="20"/>
                <w:szCs w:val="20"/>
                <w:lang w:val="el-GR"/>
              </w:rPr>
              <w:t>.</w:t>
            </w:r>
            <w:r w:rsidRPr="009548F2">
              <w:rPr>
                <w:sz w:val="20"/>
                <w:szCs w:val="20"/>
              </w:rPr>
              <w:t>844</w:t>
            </w:r>
            <w:r w:rsidR="005B34F3" w:rsidRPr="009548F2">
              <w:rPr>
                <w:sz w:val="20"/>
                <w:szCs w:val="20"/>
                <w:lang w:val="el-GR"/>
              </w:rPr>
              <w:t xml:space="preserve"> (7,3%)</w:t>
            </w:r>
          </w:p>
        </w:tc>
        <w:tc>
          <w:tcPr>
            <w:tcW w:w="1804" w:type="dxa"/>
            <w:shd w:val="clear" w:color="auto" w:fill="F2F2F2" w:themeFill="background1" w:themeFillShade="F2"/>
          </w:tcPr>
          <w:p w:rsidR="000D0D13" w:rsidRPr="009548F2" w:rsidRDefault="000D0D13" w:rsidP="005A1721">
            <w:pPr>
              <w:spacing w:before="60" w:after="60"/>
              <w:jc w:val="right"/>
              <w:rPr>
                <w:sz w:val="20"/>
                <w:szCs w:val="20"/>
                <w:lang w:val="el-GR"/>
              </w:rPr>
            </w:pPr>
            <w:r w:rsidRPr="009548F2">
              <w:rPr>
                <w:sz w:val="20"/>
                <w:szCs w:val="20"/>
              </w:rPr>
              <w:t>1</w:t>
            </w:r>
            <w:r w:rsidR="00DB68F1" w:rsidRPr="009548F2">
              <w:rPr>
                <w:sz w:val="20"/>
                <w:szCs w:val="20"/>
                <w:lang w:val="el-GR"/>
              </w:rPr>
              <w:t>.</w:t>
            </w:r>
            <w:r w:rsidRPr="009548F2">
              <w:rPr>
                <w:sz w:val="20"/>
                <w:szCs w:val="20"/>
              </w:rPr>
              <w:t>498</w:t>
            </w:r>
            <w:r w:rsidR="00DB68F1" w:rsidRPr="009548F2">
              <w:rPr>
                <w:sz w:val="20"/>
                <w:szCs w:val="20"/>
                <w:lang w:val="el-GR"/>
              </w:rPr>
              <w:t>.</w:t>
            </w:r>
            <w:r w:rsidRPr="009548F2">
              <w:rPr>
                <w:sz w:val="20"/>
                <w:szCs w:val="20"/>
              </w:rPr>
              <w:t>633</w:t>
            </w:r>
            <w:r w:rsidR="005B34F3" w:rsidRPr="009548F2">
              <w:rPr>
                <w:sz w:val="20"/>
                <w:szCs w:val="20"/>
                <w:lang w:val="el-GR"/>
              </w:rPr>
              <w:t xml:space="preserve"> (16,6%)</w:t>
            </w:r>
          </w:p>
        </w:tc>
      </w:tr>
      <w:tr w:rsidR="000D0D13" w:rsidTr="00DB68F1">
        <w:tc>
          <w:tcPr>
            <w:tcW w:w="1803" w:type="dxa"/>
            <w:shd w:val="clear" w:color="auto" w:fill="F2F2F2" w:themeFill="background1" w:themeFillShade="F2"/>
          </w:tcPr>
          <w:p w:rsidR="000D0D13" w:rsidRPr="009548F2" w:rsidRDefault="000D0D13" w:rsidP="005A1721">
            <w:pPr>
              <w:spacing w:before="60" w:after="60"/>
              <w:jc w:val="center"/>
              <w:rPr>
                <w:rFonts w:cstheme="minorHAnsi"/>
                <w:sz w:val="20"/>
                <w:szCs w:val="20"/>
                <w:lang w:val="el-GR"/>
              </w:rPr>
            </w:pPr>
            <w:r w:rsidRPr="009548F2">
              <w:rPr>
                <w:rFonts w:cstheme="minorHAnsi"/>
                <w:sz w:val="20"/>
                <w:szCs w:val="20"/>
                <w:lang w:val="el-GR"/>
              </w:rPr>
              <w:t>ΣΥΝΟΛΟ</w:t>
            </w:r>
          </w:p>
        </w:tc>
        <w:tc>
          <w:tcPr>
            <w:tcW w:w="1803" w:type="dxa"/>
            <w:shd w:val="clear" w:color="auto" w:fill="F2F2F2" w:themeFill="background1" w:themeFillShade="F2"/>
          </w:tcPr>
          <w:p w:rsidR="000D0D13" w:rsidRPr="009548F2" w:rsidRDefault="000D0D13" w:rsidP="005A1721">
            <w:pPr>
              <w:spacing w:before="60" w:after="60"/>
              <w:jc w:val="right"/>
              <w:rPr>
                <w:sz w:val="20"/>
                <w:szCs w:val="20"/>
                <w:lang w:val="el-GR"/>
              </w:rPr>
            </w:pPr>
            <w:r w:rsidRPr="009548F2">
              <w:rPr>
                <w:sz w:val="20"/>
                <w:szCs w:val="20"/>
              </w:rPr>
              <w:t>1</w:t>
            </w:r>
            <w:r w:rsidR="00DB68F1" w:rsidRPr="009548F2">
              <w:rPr>
                <w:sz w:val="20"/>
                <w:szCs w:val="20"/>
                <w:lang w:val="el-GR"/>
              </w:rPr>
              <w:t>.</w:t>
            </w:r>
            <w:r w:rsidRPr="009548F2">
              <w:rPr>
                <w:sz w:val="20"/>
                <w:szCs w:val="20"/>
              </w:rPr>
              <w:t>014</w:t>
            </w:r>
            <w:r w:rsidR="00DB68F1" w:rsidRPr="009548F2">
              <w:rPr>
                <w:sz w:val="20"/>
                <w:szCs w:val="20"/>
                <w:lang w:val="el-GR"/>
              </w:rPr>
              <w:t>.</w:t>
            </w:r>
            <w:r w:rsidRPr="009548F2">
              <w:rPr>
                <w:sz w:val="20"/>
                <w:szCs w:val="20"/>
              </w:rPr>
              <w:t>177</w:t>
            </w:r>
            <w:r w:rsidRPr="009548F2">
              <w:rPr>
                <w:sz w:val="20"/>
                <w:szCs w:val="20"/>
                <w:lang w:val="el-GR"/>
              </w:rPr>
              <w:t xml:space="preserve"> (100,0%)</w:t>
            </w:r>
          </w:p>
        </w:tc>
        <w:tc>
          <w:tcPr>
            <w:tcW w:w="1803" w:type="dxa"/>
            <w:shd w:val="clear" w:color="auto" w:fill="F2F2F2" w:themeFill="background1" w:themeFillShade="F2"/>
          </w:tcPr>
          <w:p w:rsidR="000D0D13" w:rsidRPr="009548F2" w:rsidRDefault="000D0D13" w:rsidP="005A1721">
            <w:pPr>
              <w:spacing w:before="60" w:after="60"/>
              <w:jc w:val="right"/>
              <w:rPr>
                <w:sz w:val="20"/>
                <w:szCs w:val="20"/>
                <w:lang w:val="el-GR"/>
              </w:rPr>
            </w:pPr>
            <w:r w:rsidRPr="009548F2">
              <w:rPr>
                <w:sz w:val="20"/>
                <w:szCs w:val="20"/>
              </w:rPr>
              <w:t>1</w:t>
            </w:r>
            <w:r w:rsidR="00DB68F1" w:rsidRPr="009548F2">
              <w:rPr>
                <w:sz w:val="20"/>
                <w:szCs w:val="20"/>
                <w:lang w:val="el-GR"/>
              </w:rPr>
              <w:t>.</w:t>
            </w:r>
            <w:r w:rsidRPr="009548F2">
              <w:rPr>
                <w:sz w:val="20"/>
                <w:szCs w:val="20"/>
              </w:rPr>
              <w:t>217</w:t>
            </w:r>
            <w:r w:rsidR="00DB68F1" w:rsidRPr="009548F2">
              <w:rPr>
                <w:sz w:val="20"/>
                <w:szCs w:val="20"/>
                <w:lang w:val="el-GR"/>
              </w:rPr>
              <w:t>.</w:t>
            </w:r>
            <w:r w:rsidRPr="009548F2">
              <w:rPr>
                <w:sz w:val="20"/>
                <w:szCs w:val="20"/>
              </w:rPr>
              <w:t>019</w:t>
            </w:r>
            <w:r w:rsidRPr="009548F2">
              <w:rPr>
                <w:sz w:val="20"/>
                <w:szCs w:val="20"/>
                <w:lang w:val="el-GR"/>
              </w:rPr>
              <w:t xml:space="preserve"> (100,0%)</w:t>
            </w:r>
          </w:p>
        </w:tc>
        <w:tc>
          <w:tcPr>
            <w:tcW w:w="1803" w:type="dxa"/>
            <w:shd w:val="clear" w:color="auto" w:fill="F2F2F2" w:themeFill="background1" w:themeFillShade="F2"/>
          </w:tcPr>
          <w:p w:rsidR="000D0D13" w:rsidRPr="009548F2" w:rsidRDefault="000D0D13" w:rsidP="005A1721">
            <w:pPr>
              <w:spacing w:before="60" w:after="60"/>
              <w:jc w:val="right"/>
              <w:rPr>
                <w:sz w:val="20"/>
                <w:szCs w:val="20"/>
                <w:lang w:val="el-GR"/>
              </w:rPr>
            </w:pPr>
            <w:r w:rsidRPr="009548F2">
              <w:rPr>
                <w:sz w:val="20"/>
                <w:szCs w:val="20"/>
              </w:rPr>
              <w:t>6</w:t>
            </w:r>
            <w:r w:rsidR="00DB68F1" w:rsidRPr="009548F2">
              <w:rPr>
                <w:sz w:val="20"/>
                <w:szCs w:val="20"/>
                <w:lang w:val="el-GR"/>
              </w:rPr>
              <w:t>.</w:t>
            </w:r>
            <w:r w:rsidRPr="009548F2">
              <w:rPr>
                <w:sz w:val="20"/>
                <w:szCs w:val="20"/>
              </w:rPr>
              <w:t>785</w:t>
            </w:r>
            <w:r w:rsidR="00DB68F1" w:rsidRPr="009548F2">
              <w:rPr>
                <w:sz w:val="20"/>
                <w:szCs w:val="20"/>
                <w:lang w:val="el-GR"/>
              </w:rPr>
              <w:t>.</w:t>
            </w:r>
            <w:r w:rsidRPr="009548F2">
              <w:rPr>
                <w:sz w:val="20"/>
                <w:szCs w:val="20"/>
              </w:rPr>
              <w:t>052</w:t>
            </w:r>
            <w:r w:rsidRPr="009548F2">
              <w:rPr>
                <w:sz w:val="20"/>
                <w:szCs w:val="20"/>
                <w:lang w:val="el-GR"/>
              </w:rPr>
              <w:t xml:space="preserve"> (100,0%)</w:t>
            </w:r>
          </w:p>
        </w:tc>
        <w:tc>
          <w:tcPr>
            <w:tcW w:w="1804" w:type="dxa"/>
            <w:shd w:val="clear" w:color="auto" w:fill="F2F2F2" w:themeFill="background1" w:themeFillShade="F2"/>
          </w:tcPr>
          <w:p w:rsidR="000D0D13" w:rsidRPr="009548F2" w:rsidRDefault="000D0D13" w:rsidP="005A1721">
            <w:pPr>
              <w:spacing w:before="60" w:after="60"/>
              <w:jc w:val="right"/>
              <w:rPr>
                <w:sz w:val="20"/>
                <w:szCs w:val="20"/>
                <w:lang w:val="el-GR"/>
              </w:rPr>
            </w:pPr>
            <w:r w:rsidRPr="009548F2">
              <w:rPr>
                <w:sz w:val="20"/>
                <w:szCs w:val="20"/>
              </w:rPr>
              <w:t>9</w:t>
            </w:r>
            <w:r w:rsidR="00DB68F1" w:rsidRPr="009548F2">
              <w:rPr>
                <w:sz w:val="20"/>
                <w:szCs w:val="20"/>
                <w:lang w:val="el-GR"/>
              </w:rPr>
              <w:t>.</w:t>
            </w:r>
            <w:r w:rsidRPr="009548F2">
              <w:rPr>
                <w:sz w:val="20"/>
                <w:szCs w:val="20"/>
              </w:rPr>
              <w:t>016</w:t>
            </w:r>
            <w:r w:rsidR="00DB68F1" w:rsidRPr="009548F2">
              <w:rPr>
                <w:sz w:val="20"/>
                <w:szCs w:val="20"/>
                <w:lang w:val="el-GR"/>
              </w:rPr>
              <w:t>.</w:t>
            </w:r>
            <w:r w:rsidRPr="009548F2">
              <w:rPr>
                <w:sz w:val="20"/>
                <w:szCs w:val="20"/>
              </w:rPr>
              <w:t>248</w:t>
            </w:r>
            <w:r w:rsidRPr="009548F2">
              <w:rPr>
                <w:sz w:val="20"/>
                <w:szCs w:val="20"/>
                <w:lang w:val="el-GR"/>
              </w:rPr>
              <w:t xml:space="preserve"> (100,0%)</w:t>
            </w:r>
          </w:p>
        </w:tc>
      </w:tr>
    </w:tbl>
    <w:p w:rsidR="005B34F3" w:rsidRPr="007D259B" w:rsidRDefault="005B34F3" w:rsidP="007D259B">
      <w:pPr>
        <w:pStyle w:val="Caption"/>
        <w:spacing w:before="360" w:after="120"/>
        <w:ind w:left="567" w:right="522"/>
        <w:jc w:val="center"/>
        <w:rPr>
          <w:color w:val="auto"/>
          <w:sz w:val="22"/>
          <w:szCs w:val="22"/>
          <w:lang w:val="el-GR"/>
        </w:rPr>
      </w:pPr>
      <w:r w:rsidRPr="00165A61">
        <w:rPr>
          <w:b/>
          <w:color w:val="auto"/>
          <w:sz w:val="22"/>
          <w:szCs w:val="22"/>
          <w:lang w:val="el-GR"/>
        </w:rPr>
        <w:t xml:space="preserve">Πίνακας </w:t>
      </w:r>
      <w:r w:rsidRPr="00165A61">
        <w:rPr>
          <w:b/>
          <w:color w:val="auto"/>
          <w:sz w:val="22"/>
          <w:szCs w:val="22"/>
        </w:rPr>
        <w:fldChar w:fldCharType="begin"/>
      </w:r>
      <w:r w:rsidRPr="00165A61">
        <w:rPr>
          <w:b/>
          <w:color w:val="auto"/>
          <w:sz w:val="22"/>
          <w:szCs w:val="22"/>
          <w:lang w:val="el-GR"/>
        </w:rPr>
        <w:instrText xml:space="preserve"> </w:instrText>
      </w:r>
      <w:r w:rsidRPr="00165A61">
        <w:rPr>
          <w:b/>
          <w:color w:val="auto"/>
          <w:sz w:val="22"/>
          <w:szCs w:val="22"/>
        </w:rPr>
        <w:instrText>SEQ</w:instrText>
      </w:r>
      <w:r w:rsidRPr="00165A61">
        <w:rPr>
          <w:b/>
          <w:color w:val="auto"/>
          <w:sz w:val="22"/>
          <w:szCs w:val="22"/>
          <w:lang w:val="el-GR"/>
        </w:rPr>
        <w:instrText xml:space="preserve"> Πίνακας \* </w:instrText>
      </w:r>
      <w:r w:rsidRPr="00165A61">
        <w:rPr>
          <w:b/>
          <w:color w:val="auto"/>
          <w:sz w:val="22"/>
          <w:szCs w:val="22"/>
        </w:rPr>
        <w:instrText>ARABIC</w:instrText>
      </w:r>
      <w:r w:rsidRPr="00165A61">
        <w:rPr>
          <w:b/>
          <w:color w:val="auto"/>
          <w:sz w:val="22"/>
          <w:szCs w:val="22"/>
          <w:lang w:val="el-GR"/>
        </w:rPr>
        <w:instrText xml:space="preserve"> </w:instrText>
      </w:r>
      <w:r w:rsidRPr="00165A61">
        <w:rPr>
          <w:b/>
          <w:color w:val="auto"/>
          <w:sz w:val="22"/>
          <w:szCs w:val="22"/>
        </w:rPr>
        <w:fldChar w:fldCharType="separate"/>
      </w:r>
      <w:r w:rsidR="005A1721" w:rsidRPr="00165A61">
        <w:rPr>
          <w:b/>
          <w:noProof/>
          <w:color w:val="auto"/>
          <w:sz w:val="22"/>
          <w:szCs w:val="22"/>
          <w:lang w:val="el-GR"/>
        </w:rPr>
        <w:t>4</w:t>
      </w:r>
      <w:r w:rsidRPr="00165A61">
        <w:rPr>
          <w:b/>
          <w:color w:val="auto"/>
          <w:sz w:val="22"/>
          <w:szCs w:val="22"/>
        </w:rPr>
        <w:fldChar w:fldCharType="end"/>
      </w:r>
      <w:r w:rsidRPr="00165A61">
        <w:rPr>
          <w:b/>
          <w:color w:val="auto"/>
          <w:sz w:val="22"/>
          <w:szCs w:val="22"/>
          <w:lang w:val="el-GR"/>
        </w:rPr>
        <w:t>. ΚΑΤΑΣΤΑΣΗ ΠΕΡΙΟΡΙΣΜΟΥ / ΑΝΑΠΗΡΙΑΣ ΠΛΗΘΥΣΜΟΥ 16+ ΑΝΑ ΦΥΛΟ</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ΚΑΤΑΣΤΑΣΗ ΠΕΡΙΟΡΙΣΜΟΥ / ΑΝΑΠΗΡΙΑΣ ΠΛΗΘΥΣΜΟΥ 16+ ΑΝΑ ΦΥΛΟ"/>
        <w:tblDescription w:val="ΑΝΔΡΕΣ: ΣΟΒΑΡΟΣ ΠΕΡΙΟΡΙΣΜΟΣ 435.943 (43,0%), ΜΕΤΡΙΟΣ ΠΕΡΙΟΡΙΣΜΟΣ 545.553 (44,8%), ΚΑΝΕΝΑΣ ΠΕΡΙΟΡΙΣΜΟΣ 3.359.152 (49,5%) και ΣΥΝΟΛΟ 4.340.648 (48,1%).&#10;ΓΥΝΑΙΚΕΣ: ΣΟΒΑΡΟΣ ΠΕΡΙΟΡΙΣΜΟΣ 578.233 (57,0%), ΜΕΤΡΙΟΣ ΠΕΡΙΟΡΙΣΜΟΣ 671.467 (55,2%), ΚΑΝΕΝΑΣ ΠΕΡΙΟΡΙΣΜΟΣ 3.425.899 (50,5%) και ΣΥΝΟΛΟ 4.675.599 (51,9%).&#10;ΣΥΝΟΛΟ: ΣΟΒΑΡΟΣ ΠΕΡΙΟΡΙΣΜΟΣ 1.014.176 (100,0%), ΜΕΤΡΙΟΣ ΠΕΡΙΟΡΙΣΜΟΣ 1.217.020 (100,0%), ΚΑΝΕΝΑΣ ΠΕΡΙΟΡΙΣΜΟΣ 6.785.051 (100,0%) και ΣΥΝΟΛΟ 9.016.247 (100,0%)."/>
      </w:tblPr>
      <w:tblGrid>
        <w:gridCol w:w="1803"/>
        <w:gridCol w:w="1803"/>
        <w:gridCol w:w="1803"/>
        <w:gridCol w:w="1803"/>
        <w:gridCol w:w="1804"/>
      </w:tblGrid>
      <w:tr w:rsidR="005B34F3" w:rsidTr="007D259B">
        <w:trPr>
          <w:tblHeader/>
        </w:trPr>
        <w:tc>
          <w:tcPr>
            <w:tcW w:w="1803" w:type="dxa"/>
            <w:shd w:val="clear" w:color="auto" w:fill="EBF1DE"/>
          </w:tcPr>
          <w:p w:rsidR="005B34F3" w:rsidRPr="000D0D13" w:rsidRDefault="005B34F3" w:rsidP="007D259B">
            <w:pPr>
              <w:spacing w:before="60" w:after="60"/>
              <w:jc w:val="center"/>
              <w:rPr>
                <w:rFonts w:cstheme="minorHAnsi"/>
                <w:b/>
                <w:lang w:val="el-GR"/>
              </w:rPr>
            </w:pPr>
            <w:r>
              <w:rPr>
                <w:rFonts w:cstheme="minorHAnsi"/>
                <w:b/>
                <w:lang w:val="el-GR"/>
              </w:rPr>
              <w:t>ΦΥΛΟ</w:t>
            </w:r>
          </w:p>
        </w:tc>
        <w:tc>
          <w:tcPr>
            <w:tcW w:w="1803" w:type="dxa"/>
            <w:shd w:val="clear" w:color="auto" w:fill="EBF1DE"/>
          </w:tcPr>
          <w:p w:rsidR="005B34F3" w:rsidRPr="000D0D13" w:rsidRDefault="005B34F3" w:rsidP="007D259B">
            <w:pPr>
              <w:spacing w:before="60" w:after="60"/>
              <w:jc w:val="right"/>
              <w:rPr>
                <w:rFonts w:cstheme="minorHAnsi"/>
                <w:b/>
              </w:rPr>
            </w:pPr>
            <w:r w:rsidRPr="000D0D13">
              <w:rPr>
                <w:rFonts w:cstheme="minorHAnsi"/>
                <w:b/>
              </w:rPr>
              <w:t>ΣΟΒΑΡΟΣ ΠΕΡΙΟΡΙΣΜΟΣ</w:t>
            </w:r>
          </w:p>
        </w:tc>
        <w:tc>
          <w:tcPr>
            <w:tcW w:w="1803" w:type="dxa"/>
            <w:shd w:val="clear" w:color="auto" w:fill="EBF1DE"/>
          </w:tcPr>
          <w:p w:rsidR="005B34F3" w:rsidRPr="000D0D13" w:rsidRDefault="005B34F3" w:rsidP="007D259B">
            <w:pPr>
              <w:spacing w:before="60" w:after="60"/>
              <w:jc w:val="right"/>
              <w:rPr>
                <w:rFonts w:cstheme="minorHAnsi"/>
                <w:b/>
              </w:rPr>
            </w:pPr>
            <w:r w:rsidRPr="000D0D13">
              <w:rPr>
                <w:rFonts w:cstheme="minorHAnsi"/>
                <w:b/>
              </w:rPr>
              <w:t>ΜΕΤΡΙΟΣ ΠΕΡΙΟΡΙΣΜΟΣ</w:t>
            </w:r>
          </w:p>
        </w:tc>
        <w:tc>
          <w:tcPr>
            <w:tcW w:w="1803" w:type="dxa"/>
            <w:shd w:val="clear" w:color="auto" w:fill="EBF1DE"/>
          </w:tcPr>
          <w:p w:rsidR="005B34F3" w:rsidRPr="000D0D13" w:rsidRDefault="005B34F3" w:rsidP="007D259B">
            <w:pPr>
              <w:spacing w:before="60" w:after="60"/>
              <w:jc w:val="right"/>
              <w:rPr>
                <w:rFonts w:cstheme="minorHAnsi"/>
                <w:b/>
              </w:rPr>
            </w:pPr>
            <w:r w:rsidRPr="000D0D13">
              <w:rPr>
                <w:rFonts w:cstheme="minorHAnsi"/>
                <w:b/>
              </w:rPr>
              <w:t>ΚΑΝΕΝΑΣ ΠΕΡΙΟΡΙΣΜΟΣ</w:t>
            </w:r>
          </w:p>
        </w:tc>
        <w:tc>
          <w:tcPr>
            <w:tcW w:w="1804" w:type="dxa"/>
            <w:shd w:val="clear" w:color="auto" w:fill="EBF1DE"/>
          </w:tcPr>
          <w:p w:rsidR="005B34F3" w:rsidRPr="000D0D13" w:rsidRDefault="005B34F3" w:rsidP="007D259B">
            <w:pPr>
              <w:spacing w:before="60" w:after="60"/>
              <w:jc w:val="right"/>
              <w:rPr>
                <w:rFonts w:cstheme="minorHAnsi"/>
                <w:b/>
                <w:lang w:val="el-GR"/>
              </w:rPr>
            </w:pPr>
            <w:r w:rsidRPr="000D0D13">
              <w:rPr>
                <w:rFonts w:cstheme="minorHAnsi"/>
                <w:b/>
                <w:lang w:val="el-GR"/>
              </w:rPr>
              <w:t>ΣΥΝΟΛΟ</w:t>
            </w:r>
          </w:p>
        </w:tc>
      </w:tr>
      <w:tr w:rsidR="005B34F3" w:rsidTr="005A1721">
        <w:tc>
          <w:tcPr>
            <w:tcW w:w="1803" w:type="dxa"/>
          </w:tcPr>
          <w:p w:rsidR="005B34F3" w:rsidRPr="009548F2" w:rsidRDefault="005B34F3" w:rsidP="005A1721">
            <w:pPr>
              <w:spacing w:before="60" w:after="60"/>
              <w:jc w:val="center"/>
              <w:rPr>
                <w:rFonts w:cstheme="minorHAnsi"/>
                <w:sz w:val="20"/>
                <w:szCs w:val="20"/>
                <w:lang w:val="el-GR"/>
              </w:rPr>
            </w:pPr>
            <w:r w:rsidRPr="009548F2">
              <w:rPr>
                <w:rFonts w:cstheme="minorHAnsi"/>
                <w:sz w:val="20"/>
                <w:szCs w:val="20"/>
                <w:lang w:val="el-GR"/>
              </w:rPr>
              <w:t>ΑΝΔΡΕΣ</w:t>
            </w:r>
          </w:p>
        </w:tc>
        <w:tc>
          <w:tcPr>
            <w:tcW w:w="1803" w:type="dxa"/>
            <w:shd w:val="clear" w:color="auto" w:fill="auto"/>
          </w:tcPr>
          <w:p w:rsidR="005B34F3" w:rsidRPr="005A1721" w:rsidRDefault="005A1721" w:rsidP="005A1721">
            <w:pPr>
              <w:spacing w:before="60" w:after="60"/>
              <w:jc w:val="right"/>
              <w:rPr>
                <w:sz w:val="20"/>
                <w:szCs w:val="20"/>
              </w:rPr>
            </w:pPr>
            <w:r w:rsidRPr="005A1721">
              <w:rPr>
                <w:sz w:val="20"/>
                <w:szCs w:val="20"/>
              </w:rPr>
              <w:t>435.943 (43,0%)</w:t>
            </w:r>
          </w:p>
        </w:tc>
        <w:tc>
          <w:tcPr>
            <w:tcW w:w="1803" w:type="dxa"/>
            <w:shd w:val="clear" w:color="auto" w:fill="auto"/>
          </w:tcPr>
          <w:p w:rsidR="005B34F3" w:rsidRPr="005A1721" w:rsidRDefault="005A1721" w:rsidP="005A1721">
            <w:pPr>
              <w:spacing w:before="60" w:after="60"/>
              <w:jc w:val="right"/>
              <w:rPr>
                <w:sz w:val="20"/>
                <w:szCs w:val="20"/>
              </w:rPr>
            </w:pPr>
            <w:r w:rsidRPr="005A1721">
              <w:rPr>
                <w:sz w:val="20"/>
                <w:szCs w:val="20"/>
              </w:rPr>
              <w:t>545.553 (44,8%)</w:t>
            </w:r>
          </w:p>
        </w:tc>
        <w:tc>
          <w:tcPr>
            <w:tcW w:w="1803" w:type="dxa"/>
            <w:shd w:val="clear" w:color="auto" w:fill="auto"/>
          </w:tcPr>
          <w:p w:rsidR="005B34F3" w:rsidRPr="005A1721" w:rsidRDefault="005A1721" w:rsidP="005A1721">
            <w:pPr>
              <w:spacing w:before="60" w:after="60"/>
              <w:jc w:val="right"/>
              <w:rPr>
                <w:sz w:val="20"/>
                <w:szCs w:val="20"/>
              </w:rPr>
            </w:pPr>
            <w:r w:rsidRPr="005A1721">
              <w:rPr>
                <w:sz w:val="20"/>
                <w:szCs w:val="20"/>
              </w:rPr>
              <w:t>3.359.152 (49,5%)</w:t>
            </w:r>
          </w:p>
        </w:tc>
        <w:tc>
          <w:tcPr>
            <w:tcW w:w="1804" w:type="dxa"/>
            <w:shd w:val="clear" w:color="auto" w:fill="auto"/>
          </w:tcPr>
          <w:p w:rsidR="005B34F3" w:rsidRPr="005A1721" w:rsidRDefault="005A1721" w:rsidP="005A1721">
            <w:pPr>
              <w:spacing w:before="60" w:after="60"/>
              <w:jc w:val="right"/>
              <w:rPr>
                <w:sz w:val="20"/>
                <w:szCs w:val="20"/>
              </w:rPr>
            </w:pPr>
            <w:r w:rsidRPr="005A1721">
              <w:rPr>
                <w:sz w:val="20"/>
                <w:szCs w:val="20"/>
              </w:rPr>
              <w:t>4.340.648 (48,1%)</w:t>
            </w:r>
          </w:p>
        </w:tc>
      </w:tr>
      <w:tr w:rsidR="005B34F3" w:rsidTr="005A1721">
        <w:tc>
          <w:tcPr>
            <w:tcW w:w="1803" w:type="dxa"/>
          </w:tcPr>
          <w:p w:rsidR="005B34F3" w:rsidRPr="009548F2" w:rsidRDefault="005B34F3" w:rsidP="005A1721">
            <w:pPr>
              <w:spacing w:before="60" w:after="60"/>
              <w:jc w:val="center"/>
              <w:rPr>
                <w:rFonts w:cstheme="minorHAnsi"/>
                <w:sz w:val="20"/>
                <w:szCs w:val="20"/>
                <w:lang w:val="el-GR"/>
              </w:rPr>
            </w:pPr>
            <w:r w:rsidRPr="009548F2">
              <w:rPr>
                <w:rFonts w:cstheme="minorHAnsi"/>
                <w:sz w:val="20"/>
                <w:szCs w:val="20"/>
                <w:lang w:val="el-GR"/>
              </w:rPr>
              <w:t>ΓΥΝΑΙΚΕΣ</w:t>
            </w:r>
          </w:p>
        </w:tc>
        <w:tc>
          <w:tcPr>
            <w:tcW w:w="1803" w:type="dxa"/>
            <w:shd w:val="clear" w:color="auto" w:fill="auto"/>
          </w:tcPr>
          <w:p w:rsidR="005B34F3" w:rsidRPr="005A1721" w:rsidRDefault="005A1721" w:rsidP="005A1721">
            <w:pPr>
              <w:spacing w:before="60" w:after="60"/>
              <w:jc w:val="right"/>
              <w:rPr>
                <w:sz w:val="20"/>
                <w:szCs w:val="20"/>
              </w:rPr>
            </w:pPr>
            <w:r w:rsidRPr="005A1721">
              <w:rPr>
                <w:sz w:val="20"/>
                <w:szCs w:val="20"/>
              </w:rPr>
              <w:t>578.233 (57,0%)</w:t>
            </w:r>
          </w:p>
        </w:tc>
        <w:tc>
          <w:tcPr>
            <w:tcW w:w="1803" w:type="dxa"/>
            <w:shd w:val="clear" w:color="auto" w:fill="auto"/>
          </w:tcPr>
          <w:p w:rsidR="005B34F3" w:rsidRPr="005A1721" w:rsidRDefault="005A1721" w:rsidP="005A1721">
            <w:pPr>
              <w:spacing w:before="60" w:after="60"/>
              <w:jc w:val="right"/>
              <w:rPr>
                <w:sz w:val="20"/>
                <w:szCs w:val="20"/>
              </w:rPr>
            </w:pPr>
            <w:r w:rsidRPr="005A1721">
              <w:rPr>
                <w:sz w:val="20"/>
                <w:szCs w:val="20"/>
              </w:rPr>
              <w:t>671.467 (55,2%)</w:t>
            </w:r>
          </w:p>
        </w:tc>
        <w:tc>
          <w:tcPr>
            <w:tcW w:w="1803" w:type="dxa"/>
            <w:shd w:val="clear" w:color="auto" w:fill="auto"/>
          </w:tcPr>
          <w:p w:rsidR="005B34F3" w:rsidRPr="005A1721" w:rsidRDefault="005A1721" w:rsidP="005A1721">
            <w:pPr>
              <w:spacing w:before="60" w:after="60"/>
              <w:jc w:val="right"/>
              <w:rPr>
                <w:sz w:val="20"/>
                <w:szCs w:val="20"/>
              </w:rPr>
            </w:pPr>
            <w:r w:rsidRPr="005A1721">
              <w:rPr>
                <w:sz w:val="20"/>
                <w:szCs w:val="20"/>
              </w:rPr>
              <w:t>3.425.899 (50,5%)</w:t>
            </w:r>
          </w:p>
        </w:tc>
        <w:tc>
          <w:tcPr>
            <w:tcW w:w="1804" w:type="dxa"/>
            <w:shd w:val="clear" w:color="auto" w:fill="auto"/>
          </w:tcPr>
          <w:p w:rsidR="005B34F3" w:rsidRPr="005A1721" w:rsidRDefault="005A1721" w:rsidP="005A1721">
            <w:pPr>
              <w:spacing w:before="60" w:after="60"/>
              <w:jc w:val="right"/>
              <w:rPr>
                <w:sz w:val="20"/>
                <w:szCs w:val="20"/>
              </w:rPr>
            </w:pPr>
            <w:r w:rsidRPr="005A1721">
              <w:rPr>
                <w:sz w:val="20"/>
                <w:szCs w:val="20"/>
              </w:rPr>
              <w:t>4.675.599 (51,9%)</w:t>
            </w:r>
          </w:p>
        </w:tc>
      </w:tr>
      <w:tr w:rsidR="005B34F3" w:rsidTr="00DB68F1">
        <w:tc>
          <w:tcPr>
            <w:tcW w:w="1803" w:type="dxa"/>
            <w:shd w:val="clear" w:color="auto" w:fill="F2F2F2" w:themeFill="background1" w:themeFillShade="F2"/>
          </w:tcPr>
          <w:p w:rsidR="005B34F3" w:rsidRPr="009548F2" w:rsidRDefault="005B34F3" w:rsidP="005A1721">
            <w:pPr>
              <w:spacing w:before="60" w:after="60"/>
              <w:jc w:val="center"/>
              <w:rPr>
                <w:rFonts w:cstheme="minorHAnsi"/>
                <w:sz w:val="20"/>
                <w:szCs w:val="20"/>
                <w:lang w:val="el-GR"/>
              </w:rPr>
            </w:pPr>
            <w:r w:rsidRPr="009548F2">
              <w:rPr>
                <w:rFonts w:cstheme="minorHAnsi"/>
                <w:sz w:val="20"/>
                <w:szCs w:val="20"/>
                <w:lang w:val="el-GR"/>
              </w:rPr>
              <w:t>ΣΥΝΟΛΟ</w:t>
            </w:r>
          </w:p>
        </w:tc>
        <w:tc>
          <w:tcPr>
            <w:tcW w:w="1803" w:type="dxa"/>
            <w:shd w:val="clear" w:color="auto" w:fill="F2F2F2" w:themeFill="background1" w:themeFillShade="F2"/>
          </w:tcPr>
          <w:p w:rsidR="005B34F3" w:rsidRPr="009548F2" w:rsidRDefault="005B34F3" w:rsidP="005A1721">
            <w:pPr>
              <w:spacing w:before="60" w:after="60"/>
              <w:jc w:val="right"/>
              <w:rPr>
                <w:sz w:val="20"/>
                <w:szCs w:val="20"/>
                <w:lang w:val="el-GR"/>
              </w:rPr>
            </w:pPr>
            <w:r w:rsidRPr="009548F2">
              <w:rPr>
                <w:sz w:val="20"/>
                <w:szCs w:val="20"/>
              </w:rPr>
              <w:t>1</w:t>
            </w:r>
            <w:r w:rsidR="00DB68F1" w:rsidRPr="009548F2">
              <w:rPr>
                <w:sz w:val="20"/>
                <w:szCs w:val="20"/>
                <w:lang w:val="el-GR"/>
              </w:rPr>
              <w:t>.</w:t>
            </w:r>
            <w:r w:rsidRPr="009548F2">
              <w:rPr>
                <w:sz w:val="20"/>
                <w:szCs w:val="20"/>
              </w:rPr>
              <w:t>014</w:t>
            </w:r>
            <w:r w:rsidR="00DB68F1" w:rsidRPr="009548F2">
              <w:rPr>
                <w:sz w:val="20"/>
                <w:szCs w:val="20"/>
                <w:lang w:val="el-GR"/>
              </w:rPr>
              <w:t>.</w:t>
            </w:r>
            <w:r w:rsidRPr="009548F2">
              <w:rPr>
                <w:sz w:val="20"/>
                <w:szCs w:val="20"/>
              </w:rPr>
              <w:t>176</w:t>
            </w:r>
            <w:r w:rsidRPr="009548F2">
              <w:rPr>
                <w:sz w:val="20"/>
                <w:szCs w:val="20"/>
                <w:lang w:val="el-GR"/>
              </w:rPr>
              <w:t xml:space="preserve"> (100,0%)</w:t>
            </w:r>
          </w:p>
        </w:tc>
        <w:tc>
          <w:tcPr>
            <w:tcW w:w="1803" w:type="dxa"/>
            <w:shd w:val="clear" w:color="auto" w:fill="F2F2F2" w:themeFill="background1" w:themeFillShade="F2"/>
          </w:tcPr>
          <w:p w:rsidR="005B34F3" w:rsidRPr="009548F2" w:rsidRDefault="005B34F3" w:rsidP="005A1721">
            <w:pPr>
              <w:spacing w:before="60" w:after="60"/>
              <w:jc w:val="right"/>
              <w:rPr>
                <w:sz w:val="20"/>
                <w:szCs w:val="20"/>
                <w:lang w:val="el-GR"/>
              </w:rPr>
            </w:pPr>
            <w:r w:rsidRPr="009548F2">
              <w:rPr>
                <w:sz w:val="20"/>
                <w:szCs w:val="20"/>
              </w:rPr>
              <w:t>1</w:t>
            </w:r>
            <w:r w:rsidR="00DB68F1" w:rsidRPr="009548F2">
              <w:rPr>
                <w:sz w:val="20"/>
                <w:szCs w:val="20"/>
                <w:lang w:val="el-GR"/>
              </w:rPr>
              <w:t>.</w:t>
            </w:r>
            <w:r w:rsidRPr="009548F2">
              <w:rPr>
                <w:sz w:val="20"/>
                <w:szCs w:val="20"/>
              </w:rPr>
              <w:t>217</w:t>
            </w:r>
            <w:r w:rsidR="00DB68F1" w:rsidRPr="009548F2">
              <w:rPr>
                <w:sz w:val="20"/>
                <w:szCs w:val="20"/>
                <w:lang w:val="el-GR"/>
              </w:rPr>
              <w:t>.</w:t>
            </w:r>
            <w:r w:rsidRPr="009548F2">
              <w:rPr>
                <w:sz w:val="20"/>
                <w:szCs w:val="20"/>
              </w:rPr>
              <w:t>020</w:t>
            </w:r>
            <w:r w:rsidRPr="009548F2">
              <w:rPr>
                <w:sz w:val="20"/>
                <w:szCs w:val="20"/>
                <w:lang w:val="el-GR"/>
              </w:rPr>
              <w:t xml:space="preserve"> (100,0%)</w:t>
            </w:r>
          </w:p>
        </w:tc>
        <w:tc>
          <w:tcPr>
            <w:tcW w:w="1803" w:type="dxa"/>
            <w:shd w:val="clear" w:color="auto" w:fill="F2F2F2" w:themeFill="background1" w:themeFillShade="F2"/>
          </w:tcPr>
          <w:p w:rsidR="005B34F3" w:rsidRPr="009548F2" w:rsidRDefault="005B34F3" w:rsidP="005A1721">
            <w:pPr>
              <w:spacing w:before="60" w:after="60"/>
              <w:jc w:val="right"/>
              <w:rPr>
                <w:sz w:val="20"/>
                <w:szCs w:val="20"/>
                <w:lang w:val="el-GR"/>
              </w:rPr>
            </w:pPr>
            <w:r w:rsidRPr="009548F2">
              <w:rPr>
                <w:sz w:val="20"/>
                <w:szCs w:val="20"/>
              </w:rPr>
              <w:t>6</w:t>
            </w:r>
            <w:r w:rsidR="00DB68F1" w:rsidRPr="009548F2">
              <w:rPr>
                <w:sz w:val="20"/>
                <w:szCs w:val="20"/>
                <w:lang w:val="el-GR"/>
              </w:rPr>
              <w:t>.</w:t>
            </w:r>
            <w:r w:rsidRPr="009548F2">
              <w:rPr>
                <w:sz w:val="20"/>
                <w:szCs w:val="20"/>
              </w:rPr>
              <w:t>785</w:t>
            </w:r>
            <w:r w:rsidR="00DB68F1" w:rsidRPr="009548F2">
              <w:rPr>
                <w:sz w:val="20"/>
                <w:szCs w:val="20"/>
                <w:lang w:val="el-GR"/>
              </w:rPr>
              <w:t>.</w:t>
            </w:r>
            <w:r w:rsidRPr="009548F2">
              <w:rPr>
                <w:sz w:val="20"/>
                <w:szCs w:val="20"/>
              </w:rPr>
              <w:t>051</w:t>
            </w:r>
            <w:r w:rsidRPr="009548F2">
              <w:rPr>
                <w:sz w:val="20"/>
                <w:szCs w:val="20"/>
                <w:lang w:val="el-GR"/>
              </w:rPr>
              <w:t xml:space="preserve"> (100,0%)</w:t>
            </w:r>
          </w:p>
        </w:tc>
        <w:tc>
          <w:tcPr>
            <w:tcW w:w="1804" w:type="dxa"/>
            <w:shd w:val="clear" w:color="auto" w:fill="F2F2F2" w:themeFill="background1" w:themeFillShade="F2"/>
          </w:tcPr>
          <w:p w:rsidR="005B34F3" w:rsidRPr="009548F2" w:rsidRDefault="005B34F3" w:rsidP="005A1721">
            <w:pPr>
              <w:spacing w:before="60" w:after="60"/>
              <w:jc w:val="right"/>
              <w:rPr>
                <w:sz w:val="20"/>
                <w:szCs w:val="20"/>
                <w:lang w:val="el-GR"/>
              </w:rPr>
            </w:pPr>
            <w:r w:rsidRPr="009548F2">
              <w:rPr>
                <w:sz w:val="20"/>
                <w:szCs w:val="20"/>
              </w:rPr>
              <w:t>9</w:t>
            </w:r>
            <w:r w:rsidR="00DB68F1" w:rsidRPr="009548F2">
              <w:rPr>
                <w:sz w:val="20"/>
                <w:szCs w:val="20"/>
                <w:lang w:val="el-GR"/>
              </w:rPr>
              <w:t>.</w:t>
            </w:r>
            <w:r w:rsidRPr="009548F2">
              <w:rPr>
                <w:sz w:val="20"/>
                <w:szCs w:val="20"/>
              </w:rPr>
              <w:t>016</w:t>
            </w:r>
            <w:r w:rsidR="00DB68F1" w:rsidRPr="009548F2">
              <w:rPr>
                <w:sz w:val="20"/>
                <w:szCs w:val="20"/>
                <w:lang w:val="el-GR"/>
              </w:rPr>
              <w:t>.</w:t>
            </w:r>
            <w:r w:rsidRPr="009548F2">
              <w:rPr>
                <w:sz w:val="20"/>
                <w:szCs w:val="20"/>
              </w:rPr>
              <w:t>247</w:t>
            </w:r>
            <w:r w:rsidRPr="009548F2">
              <w:rPr>
                <w:sz w:val="20"/>
                <w:szCs w:val="20"/>
                <w:lang w:val="el-GR"/>
              </w:rPr>
              <w:t xml:space="preserve"> (100,0%)</w:t>
            </w:r>
          </w:p>
        </w:tc>
      </w:tr>
    </w:tbl>
    <w:p w:rsidR="005B34F3" w:rsidRPr="007D259B" w:rsidRDefault="005B34F3" w:rsidP="007D259B">
      <w:pPr>
        <w:pStyle w:val="Caption"/>
        <w:spacing w:before="360" w:after="120"/>
        <w:ind w:left="567" w:right="522"/>
        <w:jc w:val="center"/>
        <w:rPr>
          <w:color w:val="auto"/>
          <w:sz w:val="22"/>
          <w:szCs w:val="22"/>
          <w:lang w:val="el-GR"/>
        </w:rPr>
      </w:pPr>
      <w:r w:rsidRPr="00165A61">
        <w:rPr>
          <w:b/>
          <w:color w:val="auto"/>
          <w:sz w:val="22"/>
          <w:szCs w:val="22"/>
          <w:lang w:val="el-GR"/>
        </w:rPr>
        <w:t xml:space="preserve">Πίνακας </w:t>
      </w:r>
      <w:r w:rsidRPr="00165A61">
        <w:rPr>
          <w:b/>
          <w:color w:val="auto"/>
          <w:sz w:val="22"/>
          <w:szCs w:val="22"/>
        </w:rPr>
        <w:fldChar w:fldCharType="begin"/>
      </w:r>
      <w:r w:rsidRPr="00165A61">
        <w:rPr>
          <w:b/>
          <w:color w:val="auto"/>
          <w:sz w:val="22"/>
          <w:szCs w:val="22"/>
          <w:lang w:val="el-GR"/>
        </w:rPr>
        <w:instrText xml:space="preserve"> </w:instrText>
      </w:r>
      <w:r w:rsidRPr="00165A61">
        <w:rPr>
          <w:b/>
          <w:color w:val="auto"/>
          <w:sz w:val="22"/>
          <w:szCs w:val="22"/>
        </w:rPr>
        <w:instrText>SEQ</w:instrText>
      </w:r>
      <w:r w:rsidRPr="00165A61">
        <w:rPr>
          <w:b/>
          <w:color w:val="auto"/>
          <w:sz w:val="22"/>
          <w:szCs w:val="22"/>
          <w:lang w:val="el-GR"/>
        </w:rPr>
        <w:instrText xml:space="preserve"> Πίνακας \* </w:instrText>
      </w:r>
      <w:r w:rsidRPr="00165A61">
        <w:rPr>
          <w:b/>
          <w:color w:val="auto"/>
          <w:sz w:val="22"/>
          <w:szCs w:val="22"/>
        </w:rPr>
        <w:instrText>ARABIC</w:instrText>
      </w:r>
      <w:r w:rsidRPr="00165A61">
        <w:rPr>
          <w:b/>
          <w:color w:val="auto"/>
          <w:sz w:val="22"/>
          <w:szCs w:val="22"/>
          <w:lang w:val="el-GR"/>
        </w:rPr>
        <w:instrText xml:space="preserve"> </w:instrText>
      </w:r>
      <w:r w:rsidRPr="00165A61">
        <w:rPr>
          <w:b/>
          <w:color w:val="auto"/>
          <w:sz w:val="22"/>
          <w:szCs w:val="22"/>
        </w:rPr>
        <w:fldChar w:fldCharType="separate"/>
      </w:r>
      <w:r w:rsidR="005A1721" w:rsidRPr="00165A61">
        <w:rPr>
          <w:b/>
          <w:noProof/>
          <w:color w:val="auto"/>
          <w:sz w:val="22"/>
          <w:szCs w:val="22"/>
          <w:lang w:val="el-GR"/>
        </w:rPr>
        <w:t>5</w:t>
      </w:r>
      <w:r w:rsidRPr="00165A61">
        <w:rPr>
          <w:b/>
          <w:color w:val="auto"/>
          <w:sz w:val="22"/>
          <w:szCs w:val="22"/>
        </w:rPr>
        <w:fldChar w:fldCharType="end"/>
      </w:r>
      <w:r w:rsidR="005A1721" w:rsidRPr="00165A61">
        <w:rPr>
          <w:b/>
          <w:color w:val="auto"/>
          <w:sz w:val="22"/>
          <w:szCs w:val="22"/>
          <w:lang w:val="el-GR"/>
        </w:rPr>
        <w:t>.</w:t>
      </w:r>
      <w:r w:rsidRPr="00165A61">
        <w:rPr>
          <w:sz w:val="22"/>
          <w:szCs w:val="22"/>
          <w:lang w:val="el-GR"/>
        </w:rPr>
        <w:t xml:space="preserve"> </w:t>
      </w:r>
      <w:r w:rsidRPr="00165A61">
        <w:rPr>
          <w:b/>
          <w:color w:val="auto"/>
          <w:sz w:val="22"/>
          <w:szCs w:val="22"/>
          <w:lang w:val="el-GR"/>
        </w:rPr>
        <w:t xml:space="preserve">ΚΑΤΑΣΤΑΣΗ ΠΕΡΙΟΡΙΣΜΟΥ / ΑΝΑΠΗΡΙΑΣ ΠΛΗΘΥΣΜΟΥ </w:t>
      </w:r>
      <w:r w:rsidR="00DB68F1" w:rsidRPr="00165A61">
        <w:rPr>
          <w:b/>
          <w:color w:val="auto"/>
          <w:sz w:val="22"/>
          <w:szCs w:val="22"/>
          <w:lang w:val="el-GR"/>
        </w:rPr>
        <w:t xml:space="preserve">20-64 ΕΤΩΝ </w:t>
      </w:r>
      <w:r w:rsidRPr="00165A61">
        <w:rPr>
          <w:b/>
          <w:color w:val="auto"/>
          <w:sz w:val="22"/>
          <w:szCs w:val="22"/>
          <w:lang w:val="el-GR"/>
        </w:rPr>
        <w:t xml:space="preserve">ΑΝΑ </w:t>
      </w:r>
      <w:r w:rsidR="009548F2" w:rsidRPr="00165A61">
        <w:rPr>
          <w:b/>
          <w:color w:val="auto"/>
          <w:sz w:val="22"/>
          <w:szCs w:val="22"/>
          <w:lang w:val="el-GR"/>
        </w:rPr>
        <w:t>ΚΑΤΑΣΤΑΣΗ ΑΠΑΣΧΟΛΗΣΗΣ</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ΚΑΤΑΣΤΑΣΗ ΠΕΡΙΟΡΙΣΜΟΥ / ΑΝΑΠΗΡΙΑΣ ΠΛΗΘΥΣΜΟΥ 20-64 ΕΤΩΝ ΑΝΑ ΚΑΤΑΣΤΑΣΗ ΑΠΑΣΧΟΛΗΣΗΣ"/>
        <w:tblDescription w:val="ΑΠΑΣΧΟΛΟΥΜΕΝΟΙ: ΣΟΒΑΡΟΣ ΠΕΡΙΟΡΙΣΜΟΣ 87.071 (24,20%), ΜΕΤΡΙΟΣ ΠΕΡΙΟΡΙΣΜΟΣ 228.089 (43,00%), ΚΑΝΕΝΑΣ ΠΕΡΙΟΡΙΣΜΟΣ 3.148.347 (57,60%) και ΣΥΝΟΛΟ 3.463.507 (54,50%).&#10;ΑΝΕΡΓΟΙ: ΣΟΒΑΡΟΣ ΠΕΡΙΟΡΙΣΜΟΣ 55.188 (15,40%), ΜΕΤΡΙΟΣ ΠΕΡΙΟΡΙΣΜΟΣ 94.413 (17,80%), ΚΑΝΕΝΑΣ ΠΕΡΙΟΡΙΣΜΟΣ 1.026.783 (18,80%) και ΣΥΝΟΛΟ 1.176.384 (18,50%).&#10;ΣΥΝΤΑΞΙΟΥΧΟΙ: ΣΟΒΑΡΟΣ ΠΕΡΙΟΡΙΣΜΟΣ 92.238 (25,70%), ΜΕΤΡΙΟΣ ΠΕΡΙΟΡΙΣΜΟΣ 106.608 (20,10%), ΚΑΝΕΝΑΣ ΠΕΡΙΟΡΙΣΜΟΣ 412.997 (7,60%) και ΣΥΝΟΛΟ 611.843 (9,60%).&#10;ΜΗ ΟΙΚΟΝΟΜΙΚΑ ΕΝΕΡΓΟΙ: ΣΟΒΑΡΟΣ ΠΕΡΙΟΡΙΣΜΟΣ 124.747 (34,70%), ΜΕΤΡΙΟΣ ΠΕΡΙΟΡΙΣΜΟΣ 101.036 (19,10%), ΚΑΝΕΝΑΣ ΠΕΡΙΟΡΙΣΜΟΣ 880.410 (16,10%) και ΣΥΝΟΛΟ 1.106.193 (17,40%).&#10;ΣΥΝΟΛΟ: ΣΟΒΑΡΟΣ ΠΕΡΙΟΡΙΣΜΟΣ 359.244 (100,0%), ΜΕΤΡΙΟΣ ΠΕΡΙΟΡΙΣΜΟΣ 530.146 (100,0%), ΚΑΝΕΝΑΣ ΠΕΡΙΟΡΙΣΜΟΣ 5.468.537 (100,0%) και ΣΥΝΟΛΟ 6.357.927 (100,0%)."/>
      </w:tblPr>
      <w:tblGrid>
        <w:gridCol w:w="1838"/>
        <w:gridCol w:w="1794"/>
        <w:gridCol w:w="1795"/>
        <w:gridCol w:w="1794"/>
        <w:gridCol w:w="1795"/>
      </w:tblGrid>
      <w:tr w:rsidR="005B34F3" w:rsidTr="007D259B">
        <w:trPr>
          <w:tblHeader/>
        </w:trPr>
        <w:tc>
          <w:tcPr>
            <w:tcW w:w="1838" w:type="dxa"/>
            <w:shd w:val="clear" w:color="auto" w:fill="EBF1DE"/>
          </w:tcPr>
          <w:p w:rsidR="005B34F3" w:rsidRPr="000D0D13" w:rsidRDefault="00A9759A" w:rsidP="007D259B">
            <w:pPr>
              <w:spacing w:before="60" w:after="60"/>
              <w:jc w:val="center"/>
              <w:rPr>
                <w:rFonts w:cstheme="minorHAnsi"/>
                <w:b/>
                <w:lang w:val="el-GR"/>
              </w:rPr>
            </w:pPr>
            <w:r>
              <w:rPr>
                <w:rFonts w:cstheme="minorHAnsi"/>
                <w:b/>
                <w:lang w:val="el-GR"/>
              </w:rPr>
              <w:t>ΚΑΤΑΣΤΑΣΗ ΑΠΑΣΧΟΛΗΣΗΣ</w:t>
            </w:r>
          </w:p>
        </w:tc>
        <w:tc>
          <w:tcPr>
            <w:tcW w:w="1794" w:type="dxa"/>
            <w:shd w:val="clear" w:color="auto" w:fill="EBF1DE"/>
          </w:tcPr>
          <w:p w:rsidR="005B34F3" w:rsidRPr="000D0D13" w:rsidRDefault="005B34F3" w:rsidP="007D259B">
            <w:pPr>
              <w:spacing w:before="60" w:after="60"/>
              <w:jc w:val="right"/>
              <w:rPr>
                <w:rFonts w:cstheme="minorHAnsi"/>
                <w:b/>
              </w:rPr>
            </w:pPr>
            <w:r w:rsidRPr="000D0D13">
              <w:rPr>
                <w:rFonts w:cstheme="minorHAnsi"/>
                <w:b/>
              </w:rPr>
              <w:t>ΣΟΒΑΡΟΣ ΠΕΡΙΟΡΙΣΜΟΣ</w:t>
            </w:r>
          </w:p>
        </w:tc>
        <w:tc>
          <w:tcPr>
            <w:tcW w:w="1795" w:type="dxa"/>
            <w:shd w:val="clear" w:color="auto" w:fill="EBF1DE"/>
          </w:tcPr>
          <w:p w:rsidR="005B34F3" w:rsidRPr="000D0D13" w:rsidRDefault="005B34F3" w:rsidP="007D259B">
            <w:pPr>
              <w:spacing w:before="60" w:after="60"/>
              <w:jc w:val="right"/>
              <w:rPr>
                <w:rFonts w:cstheme="minorHAnsi"/>
                <w:b/>
              </w:rPr>
            </w:pPr>
            <w:r w:rsidRPr="000D0D13">
              <w:rPr>
                <w:rFonts w:cstheme="minorHAnsi"/>
                <w:b/>
              </w:rPr>
              <w:t>ΜΕΤΡΙΟΣ ΠΕΡΙΟΡΙΣΜΟΣ</w:t>
            </w:r>
          </w:p>
        </w:tc>
        <w:tc>
          <w:tcPr>
            <w:tcW w:w="1794" w:type="dxa"/>
            <w:shd w:val="clear" w:color="auto" w:fill="EBF1DE"/>
          </w:tcPr>
          <w:p w:rsidR="005B34F3" w:rsidRPr="000D0D13" w:rsidRDefault="005B34F3" w:rsidP="007D259B">
            <w:pPr>
              <w:spacing w:before="60" w:after="60"/>
              <w:jc w:val="right"/>
              <w:rPr>
                <w:rFonts w:cstheme="minorHAnsi"/>
                <w:b/>
              </w:rPr>
            </w:pPr>
            <w:r w:rsidRPr="000D0D13">
              <w:rPr>
                <w:rFonts w:cstheme="minorHAnsi"/>
                <w:b/>
              </w:rPr>
              <w:t>ΚΑΝΕΝΑΣ ΠΕΡΙΟΡΙΣΜΟΣ</w:t>
            </w:r>
          </w:p>
        </w:tc>
        <w:tc>
          <w:tcPr>
            <w:tcW w:w="1795" w:type="dxa"/>
            <w:shd w:val="clear" w:color="auto" w:fill="EBF1DE"/>
          </w:tcPr>
          <w:p w:rsidR="005B34F3" w:rsidRPr="000D0D13" w:rsidRDefault="005B34F3" w:rsidP="007D259B">
            <w:pPr>
              <w:spacing w:before="60" w:after="60"/>
              <w:jc w:val="right"/>
              <w:rPr>
                <w:rFonts w:cstheme="minorHAnsi"/>
                <w:b/>
                <w:lang w:val="el-GR"/>
              </w:rPr>
            </w:pPr>
            <w:r w:rsidRPr="000D0D13">
              <w:rPr>
                <w:rFonts w:cstheme="minorHAnsi"/>
                <w:b/>
                <w:lang w:val="el-GR"/>
              </w:rPr>
              <w:t>ΣΥΝΟΛΟ</w:t>
            </w:r>
          </w:p>
        </w:tc>
      </w:tr>
      <w:tr w:rsidR="005B34F3" w:rsidTr="004E19C3">
        <w:tc>
          <w:tcPr>
            <w:tcW w:w="1838" w:type="dxa"/>
          </w:tcPr>
          <w:p w:rsidR="005B34F3" w:rsidRPr="009548F2" w:rsidRDefault="00DB68F1" w:rsidP="00DB68F1">
            <w:pPr>
              <w:spacing w:before="60" w:after="60"/>
              <w:jc w:val="center"/>
              <w:rPr>
                <w:rFonts w:cstheme="minorHAnsi"/>
                <w:sz w:val="20"/>
                <w:szCs w:val="20"/>
                <w:lang w:val="el-GR"/>
              </w:rPr>
            </w:pPr>
            <w:r w:rsidRPr="009548F2">
              <w:rPr>
                <w:rFonts w:cstheme="minorHAnsi"/>
                <w:sz w:val="20"/>
                <w:szCs w:val="20"/>
                <w:lang w:val="el-GR"/>
              </w:rPr>
              <w:t>ΑΠΑΣΧΟΛΟΥΜΕΝΟΙ</w:t>
            </w:r>
          </w:p>
        </w:tc>
        <w:tc>
          <w:tcPr>
            <w:tcW w:w="1794" w:type="dxa"/>
            <w:shd w:val="clear" w:color="auto" w:fill="auto"/>
          </w:tcPr>
          <w:p w:rsidR="005B34F3" w:rsidRPr="004E19C3" w:rsidRDefault="005A1721" w:rsidP="004E19C3">
            <w:pPr>
              <w:jc w:val="right"/>
              <w:rPr>
                <w:sz w:val="20"/>
                <w:szCs w:val="20"/>
              </w:rPr>
            </w:pPr>
            <w:r w:rsidRPr="004E19C3">
              <w:rPr>
                <w:sz w:val="20"/>
                <w:szCs w:val="20"/>
              </w:rPr>
              <w:t>87.071</w:t>
            </w:r>
            <w:r w:rsidR="004E19C3" w:rsidRPr="004E19C3">
              <w:rPr>
                <w:sz w:val="20"/>
                <w:szCs w:val="20"/>
              </w:rPr>
              <w:t xml:space="preserve"> (24,20%)</w:t>
            </w:r>
          </w:p>
        </w:tc>
        <w:tc>
          <w:tcPr>
            <w:tcW w:w="1795" w:type="dxa"/>
            <w:shd w:val="clear" w:color="auto" w:fill="auto"/>
          </w:tcPr>
          <w:p w:rsidR="005B34F3" w:rsidRPr="004E19C3" w:rsidRDefault="004E19C3" w:rsidP="004E19C3">
            <w:pPr>
              <w:jc w:val="right"/>
              <w:rPr>
                <w:sz w:val="20"/>
                <w:szCs w:val="20"/>
              </w:rPr>
            </w:pPr>
            <w:r w:rsidRPr="004E19C3">
              <w:rPr>
                <w:sz w:val="20"/>
                <w:szCs w:val="20"/>
              </w:rPr>
              <w:t>228.089 (43,00%)</w:t>
            </w:r>
          </w:p>
        </w:tc>
        <w:tc>
          <w:tcPr>
            <w:tcW w:w="1794" w:type="dxa"/>
            <w:shd w:val="clear" w:color="auto" w:fill="auto"/>
          </w:tcPr>
          <w:p w:rsidR="005B34F3" w:rsidRPr="004E19C3" w:rsidRDefault="004E19C3" w:rsidP="004E19C3">
            <w:pPr>
              <w:jc w:val="right"/>
              <w:rPr>
                <w:sz w:val="20"/>
                <w:szCs w:val="20"/>
              </w:rPr>
            </w:pPr>
            <w:r w:rsidRPr="004E19C3">
              <w:rPr>
                <w:sz w:val="20"/>
                <w:szCs w:val="20"/>
              </w:rPr>
              <w:t>3.148.347 (57,60%)</w:t>
            </w:r>
          </w:p>
        </w:tc>
        <w:tc>
          <w:tcPr>
            <w:tcW w:w="1795" w:type="dxa"/>
            <w:shd w:val="clear" w:color="auto" w:fill="auto"/>
          </w:tcPr>
          <w:p w:rsidR="005B34F3" w:rsidRPr="004E19C3" w:rsidRDefault="004E19C3" w:rsidP="004E19C3">
            <w:pPr>
              <w:jc w:val="right"/>
              <w:rPr>
                <w:sz w:val="20"/>
                <w:szCs w:val="20"/>
              </w:rPr>
            </w:pPr>
            <w:r w:rsidRPr="004E19C3">
              <w:rPr>
                <w:sz w:val="20"/>
                <w:szCs w:val="20"/>
              </w:rPr>
              <w:t>3.463.507 (54,50%)</w:t>
            </w:r>
          </w:p>
        </w:tc>
      </w:tr>
      <w:tr w:rsidR="004E19C3" w:rsidTr="004E19C3">
        <w:tc>
          <w:tcPr>
            <w:tcW w:w="1838" w:type="dxa"/>
          </w:tcPr>
          <w:p w:rsidR="004E19C3" w:rsidRPr="009548F2" w:rsidRDefault="004E19C3" w:rsidP="004E19C3">
            <w:pPr>
              <w:spacing w:before="60" w:after="60"/>
              <w:jc w:val="center"/>
              <w:rPr>
                <w:rFonts w:cstheme="minorHAnsi"/>
                <w:sz w:val="20"/>
                <w:szCs w:val="20"/>
                <w:lang w:val="el-GR"/>
              </w:rPr>
            </w:pPr>
            <w:r w:rsidRPr="009548F2">
              <w:rPr>
                <w:rFonts w:cstheme="minorHAnsi"/>
                <w:sz w:val="20"/>
                <w:szCs w:val="20"/>
                <w:lang w:val="el-GR"/>
              </w:rPr>
              <w:t>ΑΝΕΡΓΟΙ</w:t>
            </w:r>
          </w:p>
        </w:tc>
        <w:tc>
          <w:tcPr>
            <w:tcW w:w="1794" w:type="dxa"/>
            <w:shd w:val="clear" w:color="auto" w:fill="auto"/>
          </w:tcPr>
          <w:p w:rsidR="004E19C3" w:rsidRPr="004E19C3" w:rsidRDefault="004E19C3" w:rsidP="004E19C3">
            <w:pPr>
              <w:jc w:val="right"/>
              <w:rPr>
                <w:sz w:val="20"/>
                <w:szCs w:val="20"/>
              </w:rPr>
            </w:pPr>
            <w:r w:rsidRPr="004E19C3">
              <w:rPr>
                <w:sz w:val="20"/>
                <w:szCs w:val="20"/>
              </w:rPr>
              <w:t>55.188 (15,40%)</w:t>
            </w:r>
          </w:p>
        </w:tc>
        <w:tc>
          <w:tcPr>
            <w:tcW w:w="1795" w:type="dxa"/>
            <w:shd w:val="clear" w:color="auto" w:fill="auto"/>
          </w:tcPr>
          <w:p w:rsidR="004E19C3" w:rsidRPr="004E19C3" w:rsidRDefault="004E19C3" w:rsidP="004E19C3">
            <w:pPr>
              <w:jc w:val="right"/>
              <w:rPr>
                <w:sz w:val="20"/>
                <w:szCs w:val="20"/>
              </w:rPr>
            </w:pPr>
            <w:r w:rsidRPr="004E19C3">
              <w:rPr>
                <w:sz w:val="20"/>
                <w:szCs w:val="20"/>
              </w:rPr>
              <w:t>94.413 (17,80%)</w:t>
            </w:r>
          </w:p>
        </w:tc>
        <w:tc>
          <w:tcPr>
            <w:tcW w:w="1794" w:type="dxa"/>
            <w:shd w:val="clear" w:color="auto" w:fill="auto"/>
          </w:tcPr>
          <w:p w:rsidR="004E19C3" w:rsidRPr="004E19C3" w:rsidRDefault="004E19C3" w:rsidP="004E19C3">
            <w:pPr>
              <w:jc w:val="right"/>
              <w:rPr>
                <w:sz w:val="20"/>
                <w:szCs w:val="20"/>
              </w:rPr>
            </w:pPr>
            <w:r w:rsidRPr="004E19C3">
              <w:rPr>
                <w:sz w:val="20"/>
                <w:szCs w:val="20"/>
              </w:rPr>
              <w:t>1.026.783 (18,80%)</w:t>
            </w:r>
          </w:p>
        </w:tc>
        <w:tc>
          <w:tcPr>
            <w:tcW w:w="1795" w:type="dxa"/>
            <w:shd w:val="clear" w:color="auto" w:fill="auto"/>
          </w:tcPr>
          <w:p w:rsidR="004E19C3" w:rsidRPr="004E19C3" w:rsidRDefault="004E19C3" w:rsidP="004E19C3">
            <w:pPr>
              <w:jc w:val="right"/>
              <w:rPr>
                <w:sz w:val="20"/>
                <w:szCs w:val="20"/>
              </w:rPr>
            </w:pPr>
            <w:r w:rsidRPr="004E19C3">
              <w:rPr>
                <w:sz w:val="20"/>
                <w:szCs w:val="20"/>
              </w:rPr>
              <w:t>1.176.384 (18,50%)</w:t>
            </w:r>
          </w:p>
        </w:tc>
      </w:tr>
      <w:tr w:rsidR="004E19C3" w:rsidTr="004E19C3">
        <w:tc>
          <w:tcPr>
            <w:tcW w:w="1838" w:type="dxa"/>
          </w:tcPr>
          <w:p w:rsidR="004E19C3" w:rsidRPr="009548F2" w:rsidRDefault="004E19C3" w:rsidP="004E19C3">
            <w:pPr>
              <w:spacing w:before="60" w:after="60"/>
              <w:jc w:val="center"/>
              <w:rPr>
                <w:rFonts w:cstheme="minorHAnsi"/>
                <w:sz w:val="20"/>
                <w:szCs w:val="20"/>
                <w:lang w:val="el-GR"/>
              </w:rPr>
            </w:pPr>
            <w:r w:rsidRPr="009548F2">
              <w:rPr>
                <w:rFonts w:cstheme="minorHAnsi"/>
                <w:sz w:val="20"/>
                <w:szCs w:val="20"/>
                <w:lang w:val="el-GR"/>
              </w:rPr>
              <w:t>ΣΥΝΤΑΞΙΟΥΧΟΙ</w:t>
            </w:r>
          </w:p>
        </w:tc>
        <w:tc>
          <w:tcPr>
            <w:tcW w:w="1794" w:type="dxa"/>
            <w:shd w:val="clear" w:color="auto" w:fill="auto"/>
          </w:tcPr>
          <w:p w:rsidR="004E19C3" w:rsidRPr="004E19C3" w:rsidRDefault="004E19C3" w:rsidP="004E19C3">
            <w:pPr>
              <w:jc w:val="right"/>
              <w:rPr>
                <w:sz w:val="20"/>
                <w:szCs w:val="20"/>
              </w:rPr>
            </w:pPr>
            <w:r w:rsidRPr="004E19C3">
              <w:rPr>
                <w:sz w:val="20"/>
                <w:szCs w:val="20"/>
              </w:rPr>
              <w:t>92.238 (25,70%)</w:t>
            </w:r>
          </w:p>
        </w:tc>
        <w:tc>
          <w:tcPr>
            <w:tcW w:w="1795" w:type="dxa"/>
            <w:shd w:val="clear" w:color="auto" w:fill="auto"/>
          </w:tcPr>
          <w:p w:rsidR="004E19C3" w:rsidRPr="004E19C3" w:rsidRDefault="004E19C3" w:rsidP="004E19C3">
            <w:pPr>
              <w:jc w:val="right"/>
              <w:rPr>
                <w:sz w:val="20"/>
                <w:szCs w:val="20"/>
              </w:rPr>
            </w:pPr>
            <w:r w:rsidRPr="004E19C3">
              <w:rPr>
                <w:sz w:val="20"/>
                <w:szCs w:val="20"/>
              </w:rPr>
              <w:t>106.608 (20,10%)</w:t>
            </w:r>
          </w:p>
        </w:tc>
        <w:tc>
          <w:tcPr>
            <w:tcW w:w="1794" w:type="dxa"/>
            <w:shd w:val="clear" w:color="auto" w:fill="auto"/>
          </w:tcPr>
          <w:p w:rsidR="004E19C3" w:rsidRPr="004E19C3" w:rsidRDefault="004E19C3" w:rsidP="004E19C3">
            <w:pPr>
              <w:jc w:val="right"/>
              <w:rPr>
                <w:sz w:val="20"/>
                <w:szCs w:val="20"/>
              </w:rPr>
            </w:pPr>
            <w:r w:rsidRPr="004E19C3">
              <w:rPr>
                <w:sz w:val="20"/>
                <w:szCs w:val="20"/>
              </w:rPr>
              <w:t>412.997 (7,60%)</w:t>
            </w:r>
          </w:p>
        </w:tc>
        <w:tc>
          <w:tcPr>
            <w:tcW w:w="1795" w:type="dxa"/>
            <w:shd w:val="clear" w:color="auto" w:fill="auto"/>
          </w:tcPr>
          <w:p w:rsidR="004E19C3" w:rsidRPr="004E19C3" w:rsidRDefault="004E19C3" w:rsidP="004E19C3">
            <w:pPr>
              <w:jc w:val="right"/>
              <w:rPr>
                <w:sz w:val="20"/>
                <w:szCs w:val="20"/>
              </w:rPr>
            </w:pPr>
            <w:r w:rsidRPr="004E19C3">
              <w:rPr>
                <w:sz w:val="20"/>
                <w:szCs w:val="20"/>
              </w:rPr>
              <w:t>611.843 (9,60%)</w:t>
            </w:r>
          </w:p>
        </w:tc>
      </w:tr>
      <w:tr w:rsidR="004E19C3" w:rsidTr="004E19C3">
        <w:tc>
          <w:tcPr>
            <w:tcW w:w="1838" w:type="dxa"/>
          </w:tcPr>
          <w:p w:rsidR="004E19C3" w:rsidRPr="009548F2" w:rsidRDefault="004E19C3" w:rsidP="004E19C3">
            <w:pPr>
              <w:spacing w:before="60" w:after="60"/>
              <w:jc w:val="center"/>
              <w:rPr>
                <w:rFonts w:cstheme="minorHAnsi"/>
                <w:sz w:val="20"/>
                <w:szCs w:val="20"/>
                <w:lang w:val="el-GR"/>
              </w:rPr>
            </w:pPr>
            <w:r w:rsidRPr="009548F2">
              <w:rPr>
                <w:rFonts w:cstheme="minorHAnsi"/>
                <w:sz w:val="20"/>
                <w:szCs w:val="20"/>
                <w:lang w:val="el-GR"/>
              </w:rPr>
              <w:t>ΜΗ ΟΙΚΟΝΟΜΙΚΑ ΕΝΕΡΓΟΙ</w:t>
            </w:r>
          </w:p>
        </w:tc>
        <w:tc>
          <w:tcPr>
            <w:tcW w:w="1794" w:type="dxa"/>
            <w:shd w:val="clear" w:color="auto" w:fill="auto"/>
          </w:tcPr>
          <w:p w:rsidR="004E19C3" w:rsidRPr="004E19C3" w:rsidRDefault="004E19C3" w:rsidP="004E19C3">
            <w:pPr>
              <w:jc w:val="right"/>
              <w:rPr>
                <w:sz w:val="20"/>
                <w:szCs w:val="20"/>
              </w:rPr>
            </w:pPr>
            <w:r w:rsidRPr="004E19C3">
              <w:rPr>
                <w:sz w:val="20"/>
                <w:szCs w:val="20"/>
              </w:rPr>
              <w:t>124.747 (34,70%)</w:t>
            </w:r>
          </w:p>
        </w:tc>
        <w:tc>
          <w:tcPr>
            <w:tcW w:w="1795" w:type="dxa"/>
            <w:shd w:val="clear" w:color="auto" w:fill="auto"/>
          </w:tcPr>
          <w:p w:rsidR="004E19C3" w:rsidRPr="004E19C3" w:rsidRDefault="004E19C3" w:rsidP="004E19C3">
            <w:pPr>
              <w:jc w:val="right"/>
              <w:rPr>
                <w:sz w:val="20"/>
                <w:szCs w:val="20"/>
              </w:rPr>
            </w:pPr>
            <w:r w:rsidRPr="004E19C3">
              <w:rPr>
                <w:sz w:val="20"/>
                <w:szCs w:val="20"/>
              </w:rPr>
              <w:t>101.036 (19,10%)</w:t>
            </w:r>
          </w:p>
        </w:tc>
        <w:tc>
          <w:tcPr>
            <w:tcW w:w="1794" w:type="dxa"/>
            <w:shd w:val="clear" w:color="auto" w:fill="auto"/>
          </w:tcPr>
          <w:p w:rsidR="004E19C3" w:rsidRPr="004E19C3" w:rsidRDefault="004E19C3" w:rsidP="004E19C3">
            <w:pPr>
              <w:jc w:val="right"/>
              <w:rPr>
                <w:sz w:val="20"/>
                <w:szCs w:val="20"/>
              </w:rPr>
            </w:pPr>
            <w:r w:rsidRPr="004E19C3">
              <w:rPr>
                <w:sz w:val="20"/>
                <w:szCs w:val="20"/>
              </w:rPr>
              <w:t>880.410 (16,10%)</w:t>
            </w:r>
          </w:p>
        </w:tc>
        <w:tc>
          <w:tcPr>
            <w:tcW w:w="1795" w:type="dxa"/>
            <w:shd w:val="clear" w:color="auto" w:fill="auto"/>
          </w:tcPr>
          <w:p w:rsidR="004E19C3" w:rsidRPr="004E19C3" w:rsidRDefault="004E19C3" w:rsidP="004E19C3">
            <w:pPr>
              <w:jc w:val="right"/>
              <w:rPr>
                <w:sz w:val="20"/>
                <w:szCs w:val="20"/>
              </w:rPr>
            </w:pPr>
            <w:r w:rsidRPr="004E19C3">
              <w:rPr>
                <w:sz w:val="20"/>
                <w:szCs w:val="20"/>
              </w:rPr>
              <w:t>1.106.193 (17,40%)</w:t>
            </w:r>
          </w:p>
        </w:tc>
      </w:tr>
      <w:tr w:rsidR="004E19C3" w:rsidTr="009548F2">
        <w:tc>
          <w:tcPr>
            <w:tcW w:w="1838" w:type="dxa"/>
            <w:shd w:val="clear" w:color="auto" w:fill="F2F2F2" w:themeFill="background1" w:themeFillShade="F2"/>
          </w:tcPr>
          <w:p w:rsidR="004E19C3" w:rsidRPr="009548F2" w:rsidRDefault="004E19C3" w:rsidP="004E19C3">
            <w:pPr>
              <w:spacing w:before="60" w:after="60"/>
              <w:jc w:val="center"/>
              <w:rPr>
                <w:rFonts w:cstheme="minorHAnsi"/>
                <w:sz w:val="20"/>
                <w:szCs w:val="20"/>
                <w:lang w:val="el-GR"/>
              </w:rPr>
            </w:pPr>
            <w:r w:rsidRPr="009548F2">
              <w:rPr>
                <w:rFonts w:cstheme="minorHAnsi"/>
                <w:sz w:val="20"/>
                <w:szCs w:val="20"/>
                <w:lang w:val="el-GR"/>
              </w:rPr>
              <w:t>ΣΥΝΟΛΟ</w:t>
            </w:r>
          </w:p>
        </w:tc>
        <w:tc>
          <w:tcPr>
            <w:tcW w:w="1794" w:type="dxa"/>
            <w:shd w:val="clear" w:color="auto" w:fill="F2F2F2" w:themeFill="background1" w:themeFillShade="F2"/>
          </w:tcPr>
          <w:p w:rsidR="004E19C3" w:rsidRPr="009548F2" w:rsidRDefault="004E19C3" w:rsidP="004E19C3">
            <w:pPr>
              <w:jc w:val="right"/>
              <w:rPr>
                <w:sz w:val="20"/>
                <w:szCs w:val="20"/>
                <w:lang w:val="el-GR"/>
              </w:rPr>
            </w:pPr>
            <w:r w:rsidRPr="009548F2">
              <w:rPr>
                <w:sz w:val="20"/>
                <w:szCs w:val="20"/>
              </w:rPr>
              <w:t>359.244</w:t>
            </w:r>
            <w:r w:rsidRPr="009548F2">
              <w:rPr>
                <w:sz w:val="20"/>
                <w:szCs w:val="20"/>
                <w:lang w:val="el-GR"/>
              </w:rPr>
              <w:t xml:space="preserve"> (100,0%)</w:t>
            </w:r>
          </w:p>
        </w:tc>
        <w:tc>
          <w:tcPr>
            <w:tcW w:w="1795" w:type="dxa"/>
            <w:shd w:val="clear" w:color="auto" w:fill="F2F2F2" w:themeFill="background1" w:themeFillShade="F2"/>
          </w:tcPr>
          <w:p w:rsidR="004E19C3" w:rsidRPr="009548F2" w:rsidRDefault="004E19C3" w:rsidP="004E19C3">
            <w:pPr>
              <w:jc w:val="right"/>
              <w:rPr>
                <w:sz w:val="20"/>
                <w:szCs w:val="20"/>
                <w:lang w:val="el-GR"/>
              </w:rPr>
            </w:pPr>
            <w:r w:rsidRPr="009548F2">
              <w:rPr>
                <w:sz w:val="20"/>
                <w:szCs w:val="20"/>
              </w:rPr>
              <w:t>530.146</w:t>
            </w:r>
            <w:r w:rsidRPr="009548F2">
              <w:rPr>
                <w:sz w:val="20"/>
                <w:szCs w:val="20"/>
                <w:lang w:val="el-GR"/>
              </w:rPr>
              <w:t xml:space="preserve"> (100,0%)</w:t>
            </w:r>
          </w:p>
        </w:tc>
        <w:tc>
          <w:tcPr>
            <w:tcW w:w="1794" w:type="dxa"/>
            <w:shd w:val="clear" w:color="auto" w:fill="F2F2F2" w:themeFill="background1" w:themeFillShade="F2"/>
          </w:tcPr>
          <w:p w:rsidR="004E19C3" w:rsidRPr="009548F2" w:rsidRDefault="004E19C3" w:rsidP="004E19C3">
            <w:pPr>
              <w:jc w:val="right"/>
              <w:rPr>
                <w:sz w:val="20"/>
                <w:szCs w:val="20"/>
                <w:lang w:val="el-GR"/>
              </w:rPr>
            </w:pPr>
            <w:r w:rsidRPr="009548F2">
              <w:rPr>
                <w:sz w:val="20"/>
                <w:szCs w:val="20"/>
              </w:rPr>
              <w:t xml:space="preserve">5.468.537 </w:t>
            </w:r>
            <w:r w:rsidRPr="009548F2">
              <w:rPr>
                <w:sz w:val="20"/>
                <w:szCs w:val="20"/>
                <w:lang w:val="el-GR"/>
              </w:rPr>
              <w:t>(100,0%)</w:t>
            </w:r>
          </w:p>
        </w:tc>
        <w:tc>
          <w:tcPr>
            <w:tcW w:w="1795" w:type="dxa"/>
            <w:shd w:val="clear" w:color="auto" w:fill="F2F2F2" w:themeFill="background1" w:themeFillShade="F2"/>
          </w:tcPr>
          <w:p w:rsidR="004E19C3" w:rsidRPr="009548F2" w:rsidRDefault="004E19C3" w:rsidP="004E19C3">
            <w:pPr>
              <w:jc w:val="right"/>
              <w:rPr>
                <w:sz w:val="20"/>
                <w:szCs w:val="20"/>
                <w:lang w:val="el-GR"/>
              </w:rPr>
            </w:pPr>
            <w:r w:rsidRPr="009548F2">
              <w:rPr>
                <w:sz w:val="20"/>
                <w:szCs w:val="20"/>
              </w:rPr>
              <w:t>6.357.927</w:t>
            </w:r>
            <w:r w:rsidRPr="009548F2">
              <w:rPr>
                <w:sz w:val="20"/>
                <w:szCs w:val="20"/>
                <w:lang w:val="el-GR"/>
              </w:rPr>
              <w:t xml:space="preserve"> (100,0%)</w:t>
            </w:r>
          </w:p>
        </w:tc>
      </w:tr>
    </w:tbl>
    <w:p w:rsidR="00DB68F1" w:rsidRPr="007D259B" w:rsidRDefault="00DB68F1" w:rsidP="001B4298">
      <w:pPr>
        <w:pStyle w:val="Caption"/>
        <w:spacing w:after="120"/>
        <w:ind w:left="567" w:right="522"/>
        <w:jc w:val="center"/>
        <w:rPr>
          <w:color w:val="auto"/>
          <w:sz w:val="22"/>
          <w:szCs w:val="22"/>
          <w:lang w:val="el-GR"/>
        </w:rPr>
      </w:pPr>
      <w:r w:rsidRPr="00165A61">
        <w:rPr>
          <w:b/>
          <w:color w:val="auto"/>
          <w:sz w:val="22"/>
          <w:szCs w:val="22"/>
          <w:lang w:val="el-GR"/>
        </w:rPr>
        <w:lastRenderedPageBreak/>
        <w:t xml:space="preserve">Πίνακας </w:t>
      </w:r>
      <w:r w:rsidRPr="00165A61">
        <w:rPr>
          <w:b/>
          <w:color w:val="auto"/>
          <w:sz w:val="22"/>
          <w:szCs w:val="22"/>
        </w:rPr>
        <w:fldChar w:fldCharType="begin"/>
      </w:r>
      <w:r w:rsidRPr="00165A61">
        <w:rPr>
          <w:b/>
          <w:color w:val="auto"/>
          <w:sz w:val="22"/>
          <w:szCs w:val="22"/>
          <w:lang w:val="el-GR"/>
        </w:rPr>
        <w:instrText xml:space="preserve"> </w:instrText>
      </w:r>
      <w:r w:rsidRPr="00165A61">
        <w:rPr>
          <w:b/>
          <w:color w:val="auto"/>
          <w:sz w:val="22"/>
          <w:szCs w:val="22"/>
        </w:rPr>
        <w:instrText>SEQ</w:instrText>
      </w:r>
      <w:r w:rsidRPr="00165A61">
        <w:rPr>
          <w:b/>
          <w:color w:val="auto"/>
          <w:sz w:val="22"/>
          <w:szCs w:val="22"/>
          <w:lang w:val="el-GR"/>
        </w:rPr>
        <w:instrText xml:space="preserve"> Πίνακας \* </w:instrText>
      </w:r>
      <w:r w:rsidRPr="00165A61">
        <w:rPr>
          <w:b/>
          <w:color w:val="auto"/>
          <w:sz w:val="22"/>
          <w:szCs w:val="22"/>
        </w:rPr>
        <w:instrText>ARABIC</w:instrText>
      </w:r>
      <w:r w:rsidRPr="00165A61">
        <w:rPr>
          <w:b/>
          <w:color w:val="auto"/>
          <w:sz w:val="22"/>
          <w:szCs w:val="22"/>
          <w:lang w:val="el-GR"/>
        </w:rPr>
        <w:instrText xml:space="preserve"> </w:instrText>
      </w:r>
      <w:r w:rsidRPr="00165A61">
        <w:rPr>
          <w:b/>
          <w:color w:val="auto"/>
          <w:sz w:val="22"/>
          <w:szCs w:val="22"/>
        </w:rPr>
        <w:fldChar w:fldCharType="separate"/>
      </w:r>
      <w:r w:rsidR="005A1721" w:rsidRPr="00165A61">
        <w:rPr>
          <w:b/>
          <w:noProof/>
          <w:color w:val="auto"/>
          <w:sz w:val="22"/>
          <w:szCs w:val="22"/>
          <w:lang w:val="el-GR"/>
        </w:rPr>
        <w:t>6</w:t>
      </w:r>
      <w:r w:rsidRPr="00165A61">
        <w:rPr>
          <w:b/>
          <w:color w:val="auto"/>
          <w:sz w:val="22"/>
          <w:szCs w:val="22"/>
        </w:rPr>
        <w:fldChar w:fldCharType="end"/>
      </w:r>
      <w:r w:rsidR="005A1721" w:rsidRPr="00165A61">
        <w:rPr>
          <w:b/>
          <w:color w:val="auto"/>
          <w:sz w:val="22"/>
          <w:szCs w:val="22"/>
          <w:lang w:val="el-GR"/>
        </w:rPr>
        <w:t>.</w:t>
      </w:r>
      <w:r w:rsidRPr="00165A61">
        <w:rPr>
          <w:sz w:val="22"/>
          <w:szCs w:val="22"/>
          <w:lang w:val="el-GR"/>
        </w:rPr>
        <w:t xml:space="preserve"> </w:t>
      </w:r>
      <w:r w:rsidRPr="00165A61">
        <w:rPr>
          <w:b/>
          <w:color w:val="auto"/>
          <w:sz w:val="22"/>
          <w:szCs w:val="22"/>
          <w:lang w:val="el-GR"/>
        </w:rPr>
        <w:t>ΚΑΤΑΣΤΑΣΗ ΠΕΡΙΟΡΙΣΜΟΥ / ΑΝΑΠΗΡΙΑΣ ΠΛΗΘΥΣΜΟΥ 20-64 ΕΤΩΝ ΗΛΙΚΙΑ</w:t>
      </w:r>
      <w:r w:rsidR="00FE569E" w:rsidRPr="00165A61">
        <w:rPr>
          <w:b/>
          <w:color w:val="auto"/>
          <w:sz w:val="22"/>
          <w:szCs w:val="22"/>
          <w:lang w:val="el-GR"/>
        </w:rPr>
        <w:t xml:space="preserve"> ΚΑΙ ΑΝΑ ΚΑΤΑΣΤΑΣΗ ΑΠΑΣΧΟΛΗΣΗΣ</w:t>
      </w:r>
    </w:p>
    <w:tbl>
      <w:tblPr>
        <w:tblStyle w:val="TableGrid"/>
        <w:tblW w:w="9493" w:type="dxa"/>
        <w:jc w:val="center"/>
        <w:tblLayout w:type="fixed"/>
        <w:tblLook w:val="04A0" w:firstRow="1" w:lastRow="0" w:firstColumn="1" w:lastColumn="0" w:noHBand="0" w:noVBand="1"/>
        <w:tblCaption w:val="ΚΑΤΑΣΤΑΣΗ ΠΕΡΙΟΡΙΣΜΟΥ / ΑΝΑΠΗΡΙΑΣ ΠΛΗΘΥΣΜΟΥ 20-64 ΕΤΩΝ ΗΛΙΚΙΑ ΚΑΙ ΑΝΑ ΚΑΤΑΣΤΑΣΗ ΑΠΑΣΧΟΛΗΣΗΣ"/>
        <w:tblDescription w:val="20 - 24 ΑΠΑΣΧΟΛΟΥΜΕΝΟΙ: ΣΟΒΑΡΟΣ ΠΕΡΙΟΡΙΣΜΟΣ 1.479 (21,4%), ΜΕΤΡΙΟΣ ΠΕΡΙΟΡΙΣΜΟΣ 3.899 (29,7%), ΚΑΝΕΝΑΣ ΠΕΡΙΟΡΙΣΜΟΣ 113.609 (24,1%) και ΣΥΝΟΛΟ 118.987 (24,2%).&#10;20 - 24 ΑΝΕΡΓΟΙ: ΣΟΒΑΡΟΣ ΠΕΡΙΟΡΙΣΜΟΣ 1.430 (20,7%), ΜΕΤΡΙΟΣ ΠΕΡΙΟΡΙΣΜΟΣ 4.475 (34,1%), ΚΑΝΕΝΑΣ ΠΕΡΙΟΡΙΣΜΟΣ 111.193 (23,6%) και ΣΥΝΟΛΟ 117.098 (23,8%).&#10;20 - 24 ΣΥΝΤΑΞΙΟΥΧΟΙ: ΣΟΒΑΡΟΣ ΠΕΡΙΟΡΙΣΜΟΣ 0 (0,0%), ΜΕΤΡΙΟΣ ΠΕΡΙΟΡΙΣΜΟΣ 196 (1,5%), ΚΑΝΕΝΑΣ ΠΕΡΙΟΡΙΣΜΟΣ 0 (0,0%) και ΣΥΝΟΛΟ 196 (0,0%).&#10;20 - 24 ΜΗ ΟΙΚΟΝΟΜΙΚΑ ΕΝΕΡΓΟΙ: ΣΟΒΑΡΟΣ ΠΕΡΙΟΡΙΣΜΟΣ 3.997 (57,9%), ΜΕΤΡΙΟΣ ΠΕΡΙΟΡΙΣΜΟΣ 4.570 (34,8%), ΚΑΝΕΝΑΣ ΠΕΡΙΟΡΙΣΜΟΣ 246.630 (52,3%) και ΣΥΝΟΛΟ 255.197 (51,9%).&#10;20 - 24 ΣΥΝΟΛΟ: ΣΟΒΑΡΟΣ ΠΕΡΙΟΡΙΣΜΟΣ 6.906 (100,0%), ΜΕΤΡΙΟΣ ΠΕΡΙΟΡΙΣΜΟΣ 13.140 (100,0%), ΚΑΝΕΝΑΣ ΠΕΡΙΟΡΙΣΜΟΣ 471.432 (100,0%) και ΣΥΝΟΛΟ 491.478 (100,0%).&#10;25 - 29 ΑΠΑΣΧΟΛΟΥΜΕΝΟΙ: ΣΟΒΑΡΟΣ ΠΕΡΙΟΡΙΣΜΟΣ 2.219 (17,3%), ΜΕΤΡΙΟΣ ΠΕΡΙΟΡΙΣΜΟΣ 12.469 (52,9%), ΚΑΝΕΝΑΣ ΠΕΡΙΟΡΙΣΜΟΣ 275.473 (51,1%) και ΣΥΝΟΛΟ 290.161 (50,4%).&#10;25 - 29 ΑΝΕΡΓΟΙ: ΣΟΒΑΡΟΣ ΠΕΡΙΟΡΙΣΜΟΣ 3.095 (24,1%), ΜΕΤΡΙΟΣ ΠΕΡΙΟΡΙΣΜΟΣ 7.068 (30,0%), ΚΑΝΕΝΑΣ ΠΕΡΙΟΡΙΣΜΟΣ 190.644 (35,4%) και ΣΥΝΟΛΟ 200.807 (34,9%).&#10;25 - 29 ΣΥΝΤΑΞΙΟΥΧΟΙ: ΣΟΒΑΡΟΣ ΠΕΡΙΟΡΙΣΜΟΣ 0 (0,0%), ΜΕΤΡΙΟΣ ΠΕΡΙΟΡΙΣΜΟΣ 703 (3,0%), ΚΑΝΕΝΑΣ ΠΕΡΙΟΡΙΣΜΟΣ 0 (0,0%) και ΣΥΝΟΛΟ 703 (0,1%).&#10;25 - 29 ΜΗ ΟΙΚΟΝΟΜΙΚΑ ΕΝΕΡΓΟΙ: ΣΟΒΑΡΟΣ ΠΕΡΙΟΡΙΣΜΟΣ 7.516 (58,6%), ΜΕΤΡΙΟΣ ΠΕΡΙΟΡΙΣΜΟΣ 3.326 (14,1%), ΚΑΝΕΝΑΣ ΠΕΡΙΟΡΙΣΜΟΣ 73.058 (13,5%) και ΣΥΝΟΛΟ 83.900 (14,6%).&#10;25 - 29 ΣΥΝΟΛΟ: ΣΟΒΑΡΟΣ ΠΕΡΙΟΡΙΣΜΟΣ 12.830 (100,0%), ΜΕΤΡΙΟΣ ΠΕΡΙΟΡΙΣΜΟΣ 23566 (100,0%), ΚΑΝΕΝΑΣ ΠΕΡΙΟΡΙΣΜΟΣ 539.175 (100,0%) και ΣΥΝΟΛΟ 575.571 (100,0%).&#10;30 - 34 ΑΠΑΣΧΟΛΟΥΜΕΝΟΙ: ΣΟΒΑΡΟΣ ΠΕΡΙΟΡΙΣΜΟΣ 6.018 (28,9%), ΜΕΤΡΙΟΣ ΠΕΡΙΟΡΙΣΜΟΣ 24.789 (63,2%), ΚΑΝΕΝΑΣ ΠΕΡΙΟΡΙΣΜΟΣ 409.345 (66,1%) και ΣΥΝΟΛΟ 440.152 (64,8%).&#10;30 - 34 ΑΝΕΡΓΟΙ: ΣΟΒΑΡΟΣ ΠΕΡΙΟΡΙΣΜΟΣ 5.432 (26,1%), ΜΕΤΡΙΟΣ ΠΕΡΙΟΡΙΣΜΟΣ 9.874 (25,2%), ΚΑΝΕΝΑΣ ΠΕΡΙΟΡΙΣΜΟΣ 154.729 (25,0%) και ΣΥΝΟΛΟ 170.035 (25,0%).&#10;30 - 34 ΣΥΝΤΑΞΙΟΥΧΟΙ: ΣΟΒΑΡΟΣ ΠΕΡΙΟΡΙΣΜΟΣ 521 (2,5%), ΜΕΤΡΙΟΣ ΠΕΡΙΟΡΙΣΜΟΣ 184 (0,5%), ΚΑΝΕΝΑΣ ΠΕΡΙΟΡΙΣΜΟΣ 0 (0,0%) και ΣΥΝΟΛΟ 705 (0,1%).&#10;30 - 34 ΜΗ ΟΙΚΟΝΟΜΙΚΑ ΕΝΕΡΓΟΙ: ΣΟΒΑΡΟΣ ΠΕΡΙΟΡΙΣΜΟΣ 8.876 (42,6%), ΜΕΤΡΙΟΣ ΠΕΡΙΟΡΙΣΜΟΣ 4.357 (11,1%), ΚΑΝΕΝΑΣ ΠΕΡΙΟΡΙΣΜΟΣ 54.831 (8,9%) και ΣΥΝΟΛΟ 68.064 (10,0%).&#10;30 - 34 ΣΥΝΟΛΟ: ΣΟΒΑΡΟΣ ΠΕΡΙΟΡΙΣΜΟΣ 20.847 (100,0%), ΜΕΤΡΙΟΣ ΠΕΡΙΟΡΙΣΜΟΣ 39.204 (100,0%), ΚΑΝΕΝΑΣ ΠΕΡΙΟΡΙΣΜΟΣ 61.8905 (100,0%) και ΣΥΝΟΛΟ 678.956 (100,0%).&#10;35 - 39 ΑΠΑΣΧΟΛΟΥΜΕΝΟΙ: ΣΟΒΑΡΟΣ ΠΕΡΙΟΡΙΣΜΟΣ 7.634 (28,4%), ΜΕΤΡΙΟΣ ΠΕΡΙΟΡΙΣΜΟΣ 26.067 (60,7%), ΚΑΝΕΝΑΣ ΠΕΡΙΟΡΙΣΜΟΣ 553.746 (72,2%) και ΣΥΝΟΛΟ 587.447 (70,2%).&#10;35 - 39 ΑΝΕΡΓΟΙ: ΣΟΒΑΡΟΣ ΠΕΡΙΟΡΙΣΜΟΣ 5.815 (21,6%), ΜΕΤΡΙΟΣ ΠΕΡΙΟΡΙΣΜΟΣ 7.956 (18,5%), ΚΑΝΕΝΑΣ ΠΕΡΙΟΡΙΣΜΟΣ 145.156 (18,9%) και ΣΥΝΟΛΟ 158.927 (19,0%).&#10;35 - 39 ΣΥΝΤΑΞΙΟΥΧΟΙ: ΣΟΒΑΡΟΣ ΠΕΡΙΟΡΙΣΜΟΣ 1.620 (6,0%), ΜΕΤΡΙΟΣ ΠΕΡΙΟΡΙΣΜΟΣ 618 (1,4%), ΚΑΝΕΝΑΣ ΠΕΡΙΟΡΙΣΜΟΣ 395 (0,1%) και ΣΥΝΟΛΟ 2.633 (0,3%).&#10;35 - 39 ΜΗ ΟΙΚΟΝΟΜΙΚΑ ΕΝΕΡΓΟΙ: ΣΟΒΑΡΟΣ ΠΕΡΙΟΡΙΣΜΟΣ 11.823 (44,0%), ΜΕΤΡΙΟΣ ΠΕΡΙΟΡΙΣΜΟΣ 8.275 (19,3%), ΚΑΝΕΝΑΣ ΠΕΡΙΟΡΙΣΜΟΣ 67.560 (8,8%) και ΣΥΝΟΛΟ 87.658 (10,5%).&#10;35 - 39 ΣΥΝΟΛΟ: ΣΟΒΑΡΟΣ ΠΕΡΙΟΡΙΣΜΟΣ 26.892 (100,0%), ΜΕΤΡΙΟΣ ΠΕΡΙΟΡΙΣΜΟΣ 42.916 (100,0%), ΚΑΝΕΝΑΣ ΠΕΡΙΟΡΙΣΜΟΣ 766.857 (100,0%) και ΣΥΝΟΛΟ 836.665 (100,0%).&#10;40 - 44 ΑΠΑΣΧΟΛΟΥΜΕΝΟΙ: ΣΟΒΑΡΟΣ ΠΕΡΙΟΡΙΣΜΟΣ 11.107 (29,1%), ΜΕΤΡΙΟΣ ΠΕΡΙΟΡΙΣΜΟΣ 24.941 (56,8%), ΚΑΝΕΝΑΣ ΠΕΡΙΟΡΙΣΜΟΣ 513.537 (71,7%) και ΣΥΝΟΛΟ 549.585 (68,8%).&#10;40 - 44 ΑΝΕΡΓΟΙ: ΣΟΒΑΡΟΣ ΠΕΡΙΟΡΙΣΜΟΣ 5.793 (15,2%), ΜΕΤΡΙΟΣ ΠΕΡΙΟΡΙΣΜΟΣ 13.019 (29,7%), ΚΑΝΕΝΑΣ ΠΕΡΙΟΡΙΣΜΟΣ 129.461 (18,1%) και ΣΥΝΟΛΟ 148.273 (18,6%).&#10;40 - 44 ΣΥΝΤΑΞΙΟΥΧΟΙ: ΣΟΒΑΡΟΣ ΠΕΡΙΟΡΙΣΜΟΣ 8.787 (23,0%), ΜΕΤΡΙΟΣ ΠΕΡΙΟΡΙΣΜΟΣ 612 (1,4%), ΚΑΝΕΝΑΣ ΠΕΡΙΟΡΙΣΜΟΣ 1.805 (0,3%) και ΣΥΝΟΛΟ 11.204 (1,4%).&#10;40 - 44 ΜΗ ΟΙΚΟΝΟΜΙΚΑ ΕΝΕΡΓΟΙ: ΣΟΒΑΡΟΣ ΠΕΡΙΟΡΙΣΜΟΣ 12.469 (32,7%), ΜΕΤΡΙΟΣ ΠΕΡΙΟΡΙΣΜΟΣ 5.321 (12,1%), ΚΑΝΕΝΑΣ ΠΕΡΙΟΡΙΣΜΟΣ 71.595 (10,0%) και ΣΥΝΟΛΟ 89.385 (11,2%).&#10;40 - 44 ΣΥΝΟΛΟ: ΣΟΒΑΡΟΣ ΠΕΡΙΟΡΙΣΜΟΣ 38.156 (100,0%), ΜΕΤΡΙΟΣ ΠΕΡΙΟΡΙΣΜΟΣ 43.893 (100,0%), ΚΑΝΕΝΑΣ ΠΕΡΙΟΡΙΣΜΟΣ 716.398 (100,0%) και ΣΥΝΟΛΟ 798.447 (100,0%).&#10;45 - 49 ΑΠΑΣΧΟΛΟΥΜΕΝΟΙ: ΣΟΒΑΡΟΣ ΠΕΡΙΟΡΙΣΜΟΣ 14.811 (34,8%), ΜΕΤΡΙΟΣ ΠΕΡΙΟΡΙΣΜΟΣ 36.659 (63,5%), ΚΑΝΕΝΑΣ ΠΕΡΙΟΡΙΣΜΟΣ 517.650 (70,7%) και ΣΥΝΟΛΟ 569.120 (68,3%).&#10;45 - 49 ΑΝΕΡΓΟΙ: ΣΟΒΑΡΟΣ ΠΕΡΙΟΡΙΣΜΟΣ 8.110 (19,1%), ΜΕΤΡΙΟΣ ΠΕΡΙΟΡΙΣΜΟΣ 11.003 (19,1%), ΚΑΝΕΝΑΣ ΠΕΡΙΟΡΙΣΜΟΣ 112.458 (15,4%) και ΣΥΝΟΛΟ 131.571 (15,8%).&#10;45 - 49 ΣΥΝΤΑΞΙΟΥΧΟΙ: ΣΟΒΑΡΟΣ ΠΕΡΙΟΡΙΣΜΟΣ 3.706 (8,7%), ΜΕΤΡΙΟΣ ΠΕΡΙΟΡΙΣΜΟΣ 2.450 (4,2%), ΚΑΝΕΝΑΣ ΠΕΡΙΟΡΙΣΜΟΣ 14.971 (2,0%) και ΣΥΝΟΛΟ 21.127 (2,5%).&#10;45 - 49 ΜΗ ΟΙΚΟΝΟΜΙΚΑ ΕΝΕΡΓΟΙ: ΣΟΒΑΡΟΣ ΠΕΡΙΟΡΙΣΜΟΣ 15.910 (37,4%), ΜΕΤΡΙΟΣ ΠΕΡΙΟΡΙΣΜΟΣ 7.581 (13,1%), ΚΑΝΕΝΑΣ ΠΕΡΙΟΡΙΣΜΟΣ 87.356 (11,9%) και ΣΥΝΟΛΟ 110.847 (13,3%).&#10;45 - 49 ΣΥΝΟΛΟ: ΣΟΒΑΡΟΣ ΠΕΡΙΟΡΙΣΜΟΣ 42.537 (100,0%), ΜΕΤΡΙΟΣ ΠΕΡΙΟΡΙΣΜΟΣ 57.693 (100,0%), ΚΑΝΕΝΑΣ ΠΕΡΙΟΡΙΣΜΟΣ 732.435 (100,0%) και ΣΥΝΟΛΟ 832.665 (100,0%).&#10;50 - 54 ΑΠΑΣΧΟΛΟΥΜΕΝΟΙ: ΣΟΒΑΡΟΣ ΠΕΡΙΟΡΙΣΜΟΣ 18.413 (32,6%), ΜΕΤΡΙΟΣ ΠΕΡΙΟΡΙΣΜΟΣ 35.698 (48,4%), ΚΑΝΕΝΑΣ ΠΕΡΙΟΡΙΣΜΟΣ 392.048 (63,3%) και ΣΥΝΟΛΟ 446.159 (59,5%).&#10;50 - 54 ΑΝΕΡΓΟΙ: ΣΟΒΑΡΟΣ ΠΕΡΙΟΡΙΣΜΟΣ 10.767 (19,1%), ΜΕΤΡΙΟΣ ΠΕΡΙΟΡΙΣΜΟΣ 15.157 (20,5%), ΚΑΝΕΝΑΣ ΠΕΡΙΟΡΙΣΜΟΣ 82.735 (13,4%) και ΣΥΝΟΛΟ 108.659 (14,5%).&#10;50 - 54 ΣΥΝΤΑΞΙΟΥΧΟΙ: ΣΟΒΑΡΟΣ ΠΕΡΙΟΡΙΣΜΟΣ 12.543 (22,2%), ΜΕΤΡΙΟΣ ΠΕΡΙΟΡΙΣΜΟΣ 8.853 (12,0%), ΚΑΝΕΝΑΣ ΠΕΡΙΟΡΙΣΜΟΣ 53.664 (8,7%) και ΣΥΝΟΛΟ 75.060 (10,0%).&#10;50 - 54 ΜΗ ΟΙΚΟΝΟΜΙΚΑ ΕΝΕΡΓΟΙ: ΣΟΒΑΡΟΣ ΠΕΡΙΟΡΙΣΜΟΣ 14.759 (26,1%), ΜΕΤΡΙΟΣ ΠΕΡΙΟΡΙΣΜΟΣ 14.082 (19,1%), ΚΑΝΕΝΑΣ ΠΕΡΙΟΡΙΣΜΟΣ 90.838 (14,7%) και ΣΥΝΟΛΟ 119.679 (16,0%).&#10;50 - 54 ΣΥΝΟΛΟ: ΣΟΒΑΡΟΣ ΠΕΡΙΟΡΙΣΜΟΣ 56.482 (100,0%), ΜΕΤΡΙΟΣ ΠΕΡΙΟΡΙΣΜΟΣ 73.790 (100,0%), ΚΑΝΕΝΑΣ ΠΕΡΙΟΡΙΣΜΟΣ 619.285 (100,0%) και ΣΥΝΟΛΟ 749.557 (100,0%).&#10;55 - 59 ΑΠΑΣΧΟΛΟΥΜΕΝΟΙ: ΣΟΒΑΡΟΣ ΠΕΡΙΟΡΙΣΜΟΣ 15.345 (20,9%), ΜΕΤΡΙΟΣ ΠΕΡΙΟΡΙΣΜΟΣ 39.022 (34,6%), ΚΑΝΕΝΑΣ ΠΕΡΙΟΡΙΣΜΟΣ 277.612 (46,8%) και ΣΥΝΟΛΟ 331.979 (42,6%).&#10;55 - 59 ΑΝΕΡΓΟΙ: ΣΟΒΑΡΟΣ ΠΕΡΙΟΡΙΣΜΟΣ 7.759 (10,6%), ΜΕΤΡΙΟΣ ΠΕΡΙΟΡΙΣΜΟΣ 16.534 (14,7%), ΚΑΝΕΝΑΣ ΠΕΡΙΟΡΙΣΜΟΣ 71.585 (12,1%) και ΣΥΝΟΛΟ 95.878 (12,3%).&#10;55 - 59 ΣΥΝΤΑΞΙΟΥΧΟΙ: ΣΟΒΑΡΟΣ ΠΕΡΙΟΡΙΣΜΟΣ 23.045 (31,4%), ΜΕΤΡΙΟΣ ΠΕΡΙΟΡΙΣΜΟΣ 35.150 (31,2%), ΚΑΝΕΝΑΣ ΠΕΡΙΟΡΙΣΜΟΣ 136.121 (22,9%) και ΣΥΝΟΛΟ 194.316 (24,9%).&#10;55 - 59 ΜΗ ΟΙΚΟΝΟΜΙΚΑ ΕΝΕΡΓΟΙ: ΣΟΒΑΡΟΣ ΠΕΡΙΟΡΙΣΜΟΣ 27.350 (37,2%), ΜΕΤΡΙΟΣ ΠΕΡΙΟΡΙΣΜΟΣ 21.920 (19,5%), ΚΑΝΕΝΑΣ ΠΕΡΙΟΡΙΣΜΟΣ 108.146 (18,2%) και ΣΥΝΟΛΟ 157.416 (20,2%).&#10;55 - 59 ΣΥΝΟΛΟ: ΣΟΒΑΡΟΣ ΠΕΡΙΟΡΙΣΜΟΣ 73.499 (100,0%), ΜΕΤΡΙΟΣ ΠΕΡΙΟΡΙΣΜΟΣ 112.626 (100,0%), ΚΑΝΕΝΑΣ ΠΕΡΙΟΡΙΣΜΟΣ 593.464 (100,0%) και ΣΥΝΟΛΟ 779.589 (100,0%).&#10;60 - 64 ΑΠΑΣΧΟΛΟΥΜΕΝΟΙ: ΣΟΒΑΡΟΣ ΠΕΡΙΟΡΙΣΜΟΣ 10.045 (12,4%), ΜΕΤΡΙΟΣ ΠΕΡΙΟΡΙΣΜΟΣ 24.546 (19,9%), ΚΑΝΕΝΑΣ ΠΕΡΙΟΡΙΣΜΟΣ 95.326 (23,2%) και ΣΥΝΟΛΟ 129.917 (21,1%).&#10;60 - 64 ΑΝΕΡΓΟΙ: ΣΟΒΑΡΟΣ ΠΕΡΙΟΡΙΣΜΟΣ 6.985 (8,6%), ΜΕΤΡΙΟΣ ΠΕΡΙΟΡΙΣΜΟΣ 9.327 (7,6%), ΚΑΝΕΝΑΣ ΠΕΡΙΟΡΙΣΜΟΣ 28.822 (7,0%) και ΣΥΝΟΛΟ 45.134 (7,3%).&#10;60 - 64 ΣΥΝΤΑΞΙΟΥΧΟΙ: ΣΟΒΑΡΟΣ ΠΕΡΙΟΡΙΣΜΟΣ 42.015 (51,8%), ΜΕΤΡΙΟΣ ΠΕΡΙΟΡΙΣΜΟΣ 57.843 (46,9%), ΚΑΝΕΝΑΣ ΠΕΡΙΟΡΙΣΜΟΣ 206.040 (50,2%) και ΣΥΝΟΛΟ 305.898 (49,7%).&#10;60 - 64 ΜΗ ΟΙΚΟΝΟΜΙΚΑ ΕΝΕΡΓΟΙ: ΣΟΒΑΡΟΣ ΠΕΡΙΟΡΙΣΜΟΣ 22.048 (27,2%), ΜΕΤΡΙΟΣ ΠΕΡΙΟΡΙΣΜΟΣ 31.604 (25,6%), ΚΑΝΕΝΑΣ ΠΕΡΙΟΡΙΣΜΟΣ 80.398 (19,6%) και ΣΥΝΟΛΟ 134.050 (21,8%).&#10;60 - 64 ΣΥΝΟΛΟ: ΣΟΒΑΡΟΣ ΠΕΡΙΟΡΙΣΜΟΣ 81.093 (100,0%), ΜΕΤΡΙΟΣ ΠΕΡΙΟΡΙΣΜΟΣ 123.320 (100,0%), ΚΑΝΕΝΑΣ ΠΕΡΙΟΡΙΣΜΟΣ 410.586 (100,0%) και ΣΥΝΟΛΟ 614.999 (100,0%)."/>
      </w:tblPr>
      <w:tblGrid>
        <w:gridCol w:w="846"/>
        <w:gridCol w:w="1843"/>
        <w:gridCol w:w="1701"/>
        <w:gridCol w:w="1701"/>
        <w:gridCol w:w="1701"/>
        <w:gridCol w:w="1701"/>
      </w:tblGrid>
      <w:tr w:rsidR="0081386D" w:rsidTr="005A1721">
        <w:trPr>
          <w:cantSplit/>
          <w:tblHeader/>
          <w:jc w:val="center"/>
        </w:trPr>
        <w:tc>
          <w:tcPr>
            <w:tcW w:w="846" w:type="dxa"/>
            <w:shd w:val="clear" w:color="auto" w:fill="EBF1DE"/>
          </w:tcPr>
          <w:p w:rsidR="0081386D" w:rsidRPr="00A9759A" w:rsidRDefault="003D375B" w:rsidP="001B4298">
            <w:pPr>
              <w:spacing w:before="120" w:after="120"/>
              <w:ind w:left="-121" w:right="-108"/>
              <w:jc w:val="center"/>
              <w:rPr>
                <w:rFonts w:cstheme="minorHAnsi"/>
                <w:b/>
                <w:lang w:val="el-GR"/>
              </w:rPr>
            </w:pPr>
            <w:r>
              <w:rPr>
                <w:rFonts w:cstheme="minorHAnsi"/>
                <w:b/>
                <w:lang w:val="el-GR"/>
              </w:rPr>
              <w:t>ΗΛΙΚΙΑ</w:t>
            </w:r>
          </w:p>
        </w:tc>
        <w:tc>
          <w:tcPr>
            <w:tcW w:w="1843" w:type="dxa"/>
            <w:shd w:val="clear" w:color="auto" w:fill="EBF1DE"/>
          </w:tcPr>
          <w:p w:rsidR="0081386D" w:rsidRPr="00A9759A" w:rsidRDefault="0081386D" w:rsidP="001B4298">
            <w:pPr>
              <w:spacing w:before="120" w:after="120"/>
              <w:ind w:right="-109"/>
              <w:rPr>
                <w:rFonts w:cstheme="minorHAnsi"/>
                <w:b/>
              </w:rPr>
            </w:pPr>
            <w:r>
              <w:rPr>
                <w:rFonts w:cstheme="minorHAnsi"/>
                <w:b/>
                <w:lang w:val="el-GR"/>
              </w:rPr>
              <w:t>ΚΑΤΑΣΤΑΣΗ ΑΠΑΣΧΟΛΗΣΗΣ</w:t>
            </w:r>
          </w:p>
        </w:tc>
        <w:tc>
          <w:tcPr>
            <w:tcW w:w="1701" w:type="dxa"/>
            <w:shd w:val="clear" w:color="auto" w:fill="EBF1DE"/>
          </w:tcPr>
          <w:p w:rsidR="0081386D" w:rsidRPr="000D0D13" w:rsidRDefault="0081386D" w:rsidP="001B4298">
            <w:pPr>
              <w:spacing w:before="120" w:after="120"/>
              <w:ind w:left="-115"/>
              <w:jc w:val="right"/>
              <w:rPr>
                <w:rFonts w:cstheme="minorHAnsi"/>
                <w:b/>
              </w:rPr>
            </w:pPr>
            <w:r w:rsidRPr="000D0D13">
              <w:rPr>
                <w:rFonts w:cstheme="minorHAnsi"/>
                <w:b/>
              </w:rPr>
              <w:t>ΣΟΒΑΡΟΣ ΠΕΡΙΟΡΙΣΜΟΣ</w:t>
            </w:r>
          </w:p>
        </w:tc>
        <w:tc>
          <w:tcPr>
            <w:tcW w:w="1701" w:type="dxa"/>
            <w:shd w:val="clear" w:color="auto" w:fill="EBF1DE"/>
          </w:tcPr>
          <w:p w:rsidR="0081386D" w:rsidRPr="000D0D13" w:rsidRDefault="0081386D" w:rsidP="001B4298">
            <w:pPr>
              <w:spacing w:before="120" w:after="120"/>
              <w:ind w:left="-135"/>
              <w:jc w:val="right"/>
              <w:rPr>
                <w:rFonts w:cstheme="minorHAnsi"/>
                <w:b/>
              </w:rPr>
            </w:pPr>
            <w:r w:rsidRPr="000D0D13">
              <w:rPr>
                <w:rFonts w:cstheme="minorHAnsi"/>
                <w:b/>
              </w:rPr>
              <w:t>ΜΕΤΡΙΟΣ ΠΕΡΙΟΡΙΣΜΟΣ</w:t>
            </w:r>
          </w:p>
        </w:tc>
        <w:tc>
          <w:tcPr>
            <w:tcW w:w="1701" w:type="dxa"/>
            <w:shd w:val="clear" w:color="auto" w:fill="EBF1DE"/>
          </w:tcPr>
          <w:p w:rsidR="0081386D" w:rsidRPr="000D0D13" w:rsidRDefault="0081386D" w:rsidP="001B4298">
            <w:pPr>
              <w:spacing w:before="120" w:after="120"/>
              <w:ind w:left="-155"/>
              <w:jc w:val="right"/>
              <w:rPr>
                <w:rFonts w:cstheme="minorHAnsi"/>
                <w:b/>
              </w:rPr>
            </w:pPr>
            <w:r w:rsidRPr="000D0D13">
              <w:rPr>
                <w:rFonts w:cstheme="minorHAnsi"/>
                <w:b/>
              </w:rPr>
              <w:t>ΚΑΝΕΝΑΣ ΠΕΡΙΟΡΙΣΜΟΣ</w:t>
            </w:r>
          </w:p>
        </w:tc>
        <w:tc>
          <w:tcPr>
            <w:tcW w:w="1701" w:type="dxa"/>
            <w:shd w:val="clear" w:color="auto" w:fill="EBF1DE"/>
          </w:tcPr>
          <w:p w:rsidR="0081386D" w:rsidRPr="000D0D13" w:rsidRDefault="0081386D" w:rsidP="001B4298">
            <w:pPr>
              <w:spacing w:before="120" w:after="120"/>
              <w:ind w:left="-175"/>
              <w:jc w:val="right"/>
              <w:rPr>
                <w:rFonts w:cstheme="minorHAnsi"/>
                <w:b/>
                <w:lang w:val="el-GR"/>
              </w:rPr>
            </w:pPr>
            <w:r w:rsidRPr="000D0D13">
              <w:rPr>
                <w:rFonts w:cstheme="minorHAnsi"/>
                <w:b/>
                <w:lang w:val="el-GR"/>
              </w:rPr>
              <w:t>ΣΥΝΟΛΟ</w:t>
            </w:r>
          </w:p>
        </w:tc>
      </w:tr>
      <w:tr w:rsidR="007246EC" w:rsidTr="005A1721">
        <w:trPr>
          <w:cantSplit/>
          <w:jc w:val="center"/>
        </w:trPr>
        <w:tc>
          <w:tcPr>
            <w:tcW w:w="846" w:type="dxa"/>
          </w:tcPr>
          <w:p w:rsidR="007246EC" w:rsidRPr="0081386D" w:rsidRDefault="007246EC" w:rsidP="001B4298">
            <w:pPr>
              <w:spacing w:before="40" w:after="40"/>
              <w:ind w:left="-121" w:right="-108"/>
              <w:jc w:val="center"/>
              <w:rPr>
                <w:rFonts w:cstheme="minorHAnsi"/>
                <w:sz w:val="20"/>
                <w:szCs w:val="20"/>
                <w:lang w:val="el-GR"/>
              </w:rPr>
            </w:pPr>
            <w:r w:rsidRPr="0081386D">
              <w:rPr>
                <w:rFonts w:cstheme="minorHAnsi"/>
                <w:sz w:val="20"/>
                <w:szCs w:val="20"/>
                <w:lang w:val="el-GR"/>
              </w:rPr>
              <w:t>20 - 24</w:t>
            </w:r>
          </w:p>
        </w:tc>
        <w:tc>
          <w:tcPr>
            <w:tcW w:w="1843" w:type="dxa"/>
          </w:tcPr>
          <w:p w:rsidR="007246EC" w:rsidRPr="0081386D" w:rsidRDefault="007246EC" w:rsidP="001B4298">
            <w:pPr>
              <w:spacing w:before="40" w:after="40"/>
              <w:ind w:right="-109"/>
              <w:rPr>
                <w:rFonts w:cstheme="minorHAnsi"/>
                <w:sz w:val="20"/>
                <w:szCs w:val="20"/>
                <w:lang w:val="el-GR"/>
              </w:rPr>
            </w:pPr>
            <w:r w:rsidRPr="0081386D">
              <w:rPr>
                <w:rFonts w:cstheme="minorHAnsi"/>
                <w:sz w:val="20"/>
                <w:szCs w:val="20"/>
                <w:lang w:val="el-GR"/>
              </w:rPr>
              <w:t>ΑΠΑΣΧΟΛΟΥΜΕΝΟΙ</w:t>
            </w:r>
          </w:p>
        </w:tc>
        <w:tc>
          <w:tcPr>
            <w:tcW w:w="1701" w:type="dxa"/>
          </w:tcPr>
          <w:p w:rsidR="007246EC" w:rsidRPr="0081386D" w:rsidRDefault="007246EC" w:rsidP="001B4298">
            <w:pPr>
              <w:spacing w:before="40" w:after="40"/>
              <w:ind w:left="-115"/>
              <w:jc w:val="right"/>
              <w:rPr>
                <w:rFonts w:cstheme="minorHAnsi"/>
                <w:sz w:val="20"/>
                <w:szCs w:val="20"/>
                <w:lang w:val="el-GR"/>
              </w:rPr>
            </w:pPr>
            <w:r w:rsidRPr="0081386D">
              <w:rPr>
                <w:rFonts w:cstheme="minorHAnsi"/>
                <w:sz w:val="20"/>
                <w:szCs w:val="20"/>
                <w:lang w:val="el-GR"/>
              </w:rPr>
              <w:t>1.479 (21,4%)</w:t>
            </w:r>
          </w:p>
        </w:tc>
        <w:tc>
          <w:tcPr>
            <w:tcW w:w="1701" w:type="dxa"/>
          </w:tcPr>
          <w:p w:rsidR="007246EC" w:rsidRPr="0081386D" w:rsidRDefault="007246EC" w:rsidP="001B4298">
            <w:pPr>
              <w:spacing w:before="40" w:after="40"/>
              <w:ind w:left="-115"/>
              <w:jc w:val="right"/>
              <w:rPr>
                <w:rFonts w:cstheme="minorHAnsi"/>
                <w:sz w:val="20"/>
                <w:szCs w:val="20"/>
                <w:lang w:val="el-GR"/>
              </w:rPr>
            </w:pPr>
            <w:r w:rsidRPr="0081386D">
              <w:rPr>
                <w:rFonts w:cstheme="minorHAnsi"/>
                <w:sz w:val="20"/>
                <w:szCs w:val="20"/>
                <w:lang w:val="el-GR"/>
              </w:rPr>
              <w:t>3.899 (29,7%)</w:t>
            </w:r>
          </w:p>
        </w:tc>
        <w:tc>
          <w:tcPr>
            <w:tcW w:w="1701" w:type="dxa"/>
          </w:tcPr>
          <w:p w:rsidR="007246EC" w:rsidRPr="0081386D" w:rsidRDefault="007246EC" w:rsidP="001B4298">
            <w:pPr>
              <w:spacing w:before="40" w:after="40"/>
              <w:ind w:left="-115"/>
              <w:jc w:val="right"/>
              <w:rPr>
                <w:rFonts w:cstheme="minorHAnsi"/>
                <w:sz w:val="20"/>
                <w:szCs w:val="20"/>
                <w:lang w:val="el-GR"/>
              </w:rPr>
            </w:pPr>
            <w:r w:rsidRPr="0081386D">
              <w:rPr>
                <w:rFonts w:cstheme="minorHAnsi"/>
                <w:sz w:val="20"/>
                <w:szCs w:val="20"/>
                <w:lang w:val="el-GR"/>
              </w:rPr>
              <w:t>113.609 (24,1%)</w:t>
            </w:r>
          </w:p>
        </w:tc>
        <w:tc>
          <w:tcPr>
            <w:tcW w:w="1701" w:type="dxa"/>
            <w:shd w:val="clear" w:color="auto" w:fill="F2F2F2" w:themeFill="background1" w:themeFillShade="F2"/>
          </w:tcPr>
          <w:p w:rsidR="007246EC" w:rsidRPr="0081386D" w:rsidRDefault="007246EC" w:rsidP="001B4298">
            <w:pPr>
              <w:spacing w:before="40" w:after="40"/>
              <w:ind w:left="-115"/>
              <w:jc w:val="right"/>
              <w:rPr>
                <w:rFonts w:cstheme="minorHAnsi"/>
                <w:sz w:val="20"/>
                <w:szCs w:val="20"/>
                <w:lang w:val="el-GR"/>
              </w:rPr>
            </w:pPr>
            <w:r w:rsidRPr="0081386D">
              <w:rPr>
                <w:rFonts w:cstheme="minorHAnsi"/>
                <w:sz w:val="20"/>
                <w:szCs w:val="20"/>
                <w:lang w:val="el-GR"/>
              </w:rPr>
              <w:t>118.987 (24,2%)</w:t>
            </w:r>
          </w:p>
        </w:tc>
      </w:tr>
      <w:tr w:rsidR="007246EC" w:rsidTr="005A1721">
        <w:trPr>
          <w:cantSplit/>
          <w:jc w:val="center"/>
        </w:trPr>
        <w:tc>
          <w:tcPr>
            <w:tcW w:w="846" w:type="dxa"/>
          </w:tcPr>
          <w:p w:rsidR="007246EC" w:rsidRPr="0081386D" w:rsidRDefault="007246EC" w:rsidP="001B4298">
            <w:pPr>
              <w:spacing w:before="40" w:after="40"/>
              <w:ind w:left="-121" w:right="-108"/>
              <w:jc w:val="center"/>
              <w:rPr>
                <w:rFonts w:cstheme="minorHAnsi"/>
                <w:sz w:val="20"/>
                <w:szCs w:val="20"/>
                <w:lang w:val="el-GR"/>
              </w:rPr>
            </w:pPr>
            <w:r w:rsidRPr="0081386D">
              <w:rPr>
                <w:rFonts w:cstheme="minorHAnsi"/>
                <w:sz w:val="20"/>
                <w:szCs w:val="20"/>
                <w:lang w:val="el-GR"/>
              </w:rPr>
              <w:t xml:space="preserve">20 </w:t>
            </w:r>
            <w:r>
              <w:rPr>
                <w:rFonts w:cstheme="minorHAnsi"/>
                <w:sz w:val="20"/>
                <w:szCs w:val="20"/>
                <w:lang w:val="el-GR"/>
              </w:rPr>
              <w:t>-</w:t>
            </w:r>
            <w:r w:rsidRPr="0081386D">
              <w:rPr>
                <w:rFonts w:cstheme="minorHAnsi"/>
                <w:sz w:val="20"/>
                <w:szCs w:val="20"/>
                <w:lang w:val="el-GR"/>
              </w:rPr>
              <w:t xml:space="preserve"> 24</w:t>
            </w:r>
          </w:p>
        </w:tc>
        <w:tc>
          <w:tcPr>
            <w:tcW w:w="1843" w:type="dxa"/>
          </w:tcPr>
          <w:p w:rsidR="007246EC" w:rsidRPr="0081386D" w:rsidRDefault="007246EC" w:rsidP="001B4298">
            <w:pPr>
              <w:spacing w:before="40" w:after="40"/>
              <w:ind w:right="-109"/>
              <w:rPr>
                <w:rFonts w:cstheme="minorHAnsi"/>
                <w:sz w:val="20"/>
                <w:szCs w:val="20"/>
                <w:lang w:val="el-GR"/>
              </w:rPr>
            </w:pPr>
            <w:r w:rsidRPr="0081386D">
              <w:rPr>
                <w:rFonts w:cstheme="minorHAnsi"/>
                <w:sz w:val="20"/>
                <w:szCs w:val="20"/>
                <w:lang w:val="el-GR"/>
              </w:rPr>
              <w:t>ΑΝΕΡΓΟΙ</w:t>
            </w:r>
          </w:p>
        </w:tc>
        <w:tc>
          <w:tcPr>
            <w:tcW w:w="1701" w:type="dxa"/>
          </w:tcPr>
          <w:p w:rsidR="007246EC" w:rsidRPr="0081386D" w:rsidRDefault="007246EC" w:rsidP="001B4298">
            <w:pPr>
              <w:spacing w:before="40" w:after="40"/>
              <w:ind w:left="-115"/>
              <w:jc w:val="right"/>
              <w:rPr>
                <w:rFonts w:cstheme="minorHAnsi"/>
                <w:sz w:val="20"/>
                <w:szCs w:val="20"/>
                <w:lang w:val="el-GR"/>
              </w:rPr>
            </w:pPr>
            <w:r w:rsidRPr="0081386D">
              <w:rPr>
                <w:rFonts w:cstheme="minorHAnsi"/>
                <w:sz w:val="20"/>
                <w:szCs w:val="20"/>
                <w:lang w:val="el-GR"/>
              </w:rPr>
              <w:t>1.430 (20,7%)</w:t>
            </w:r>
          </w:p>
        </w:tc>
        <w:tc>
          <w:tcPr>
            <w:tcW w:w="1701" w:type="dxa"/>
          </w:tcPr>
          <w:p w:rsidR="007246EC" w:rsidRPr="0081386D" w:rsidRDefault="007246EC" w:rsidP="001B4298">
            <w:pPr>
              <w:spacing w:before="40" w:after="40"/>
              <w:ind w:left="-115"/>
              <w:jc w:val="right"/>
              <w:rPr>
                <w:rFonts w:cstheme="minorHAnsi"/>
                <w:sz w:val="20"/>
                <w:szCs w:val="20"/>
                <w:lang w:val="el-GR"/>
              </w:rPr>
            </w:pPr>
            <w:r w:rsidRPr="0081386D">
              <w:rPr>
                <w:rFonts w:cstheme="minorHAnsi"/>
                <w:sz w:val="20"/>
                <w:szCs w:val="20"/>
                <w:lang w:val="el-GR"/>
              </w:rPr>
              <w:t>4.475 (34,1%)</w:t>
            </w:r>
          </w:p>
        </w:tc>
        <w:tc>
          <w:tcPr>
            <w:tcW w:w="1701" w:type="dxa"/>
          </w:tcPr>
          <w:p w:rsidR="007246EC" w:rsidRPr="0081386D" w:rsidRDefault="007246EC" w:rsidP="001B4298">
            <w:pPr>
              <w:spacing w:before="40" w:after="40"/>
              <w:ind w:left="-115"/>
              <w:jc w:val="right"/>
              <w:rPr>
                <w:rFonts w:cstheme="minorHAnsi"/>
                <w:sz w:val="20"/>
                <w:szCs w:val="20"/>
                <w:lang w:val="el-GR"/>
              </w:rPr>
            </w:pPr>
            <w:r w:rsidRPr="0081386D">
              <w:rPr>
                <w:rFonts w:cstheme="minorHAnsi"/>
                <w:sz w:val="20"/>
                <w:szCs w:val="20"/>
                <w:lang w:val="el-GR"/>
              </w:rPr>
              <w:t>111.193 (23,6%)</w:t>
            </w:r>
          </w:p>
        </w:tc>
        <w:tc>
          <w:tcPr>
            <w:tcW w:w="1701" w:type="dxa"/>
            <w:shd w:val="clear" w:color="auto" w:fill="F2F2F2" w:themeFill="background1" w:themeFillShade="F2"/>
          </w:tcPr>
          <w:p w:rsidR="007246EC" w:rsidRPr="0081386D" w:rsidRDefault="007246EC" w:rsidP="001B4298">
            <w:pPr>
              <w:spacing w:before="40" w:after="40"/>
              <w:ind w:left="-115"/>
              <w:jc w:val="right"/>
              <w:rPr>
                <w:rFonts w:cstheme="minorHAnsi"/>
                <w:sz w:val="20"/>
                <w:szCs w:val="20"/>
                <w:lang w:val="el-GR"/>
              </w:rPr>
            </w:pPr>
            <w:r w:rsidRPr="0081386D">
              <w:rPr>
                <w:rFonts w:cstheme="minorHAnsi"/>
                <w:sz w:val="20"/>
                <w:szCs w:val="20"/>
                <w:lang w:val="el-GR"/>
              </w:rPr>
              <w:t>117.098 (23,8%)</w:t>
            </w:r>
          </w:p>
        </w:tc>
      </w:tr>
      <w:tr w:rsidR="007246EC" w:rsidTr="005A1721">
        <w:trPr>
          <w:cantSplit/>
          <w:jc w:val="center"/>
        </w:trPr>
        <w:tc>
          <w:tcPr>
            <w:tcW w:w="846" w:type="dxa"/>
          </w:tcPr>
          <w:p w:rsidR="007246EC" w:rsidRPr="0081386D" w:rsidRDefault="007246EC" w:rsidP="001B4298">
            <w:pPr>
              <w:spacing w:before="40" w:after="40"/>
              <w:ind w:left="-121" w:right="-108"/>
              <w:jc w:val="center"/>
              <w:rPr>
                <w:rFonts w:cstheme="minorHAnsi"/>
                <w:sz w:val="20"/>
                <w:szCs w:val="20"/>
                <w:lang w:val="el-GR"/>
              </w:rPr>
            </w:pPr>
            <w:r w:rsidRPr="0081386D">
              <w:rPr>
                <w:rFonts w:cstheme="minorHAnsi"/>
                <w:sz w:val="20"/>
                <w:szCs w:val="20"/>
                <w:lang w:val="el-GR"/>
              </w:rPr>
              <w:t xml:space="preserve">20 </w:t>
            </w:r>
            <w:r>
              <w:rPr>
                <w:rFonts w:cstheme="minorHAnsi"/>
                <w:sz w:val="20"/>
                <w:szCs w:val="20"/>
                <w:lang w:val="el-GR"/>
              </w:rPr>
              <w:t>-</w:t>
            </w:r>
            <w:r w:rsidRPr="0081386D">
              <w:rPr>
                <w:rFonts w:cstheme="minorHAnsi"/>
                <w:sz w:val="20"/>
                <w:szCs w:val="20"/>
                <w:lang w:val="el-GR"/>
              </w:rPr>
              <w:t xml:space="preserve"> 24</w:t>
            </w:r>
          </w:p>
        </w:tc>
        <w:tc>
          <w:tcPr>
            <w:tcW w:w="1843" w:type="dxa"/>
          </w:tcPr>
          <w:p w:rsidR="007246EC" w:rsidRPr="0081386D" w:rsidRDefault="007246EC" w:rsidP="001B4298">
            <w:pPr>
              <w:spacing w:before="40" w:after="40"/>
              <w:ind w:right="-109"/>
              <w:rPr>
                <w:rFonts w:cstheme="minorHAnsi"/>
                <w:sz w:val="20"/>
                <w:szCs w:val="20"/>
                <w:lang w:val="el-GR"/>
              </w:rPr>
            </w:pPr>
            <w:r w:rsidRPr="0081386D">
              <w:rPr>
                <w:rFonts w:cstheme="minorHAnsi"/>
                <w:sz w:val="20"/>
                <w:szCs w:val="20"/>
                <w:lang w:val="el-GR"/>
              </w:rPr>
              <w:t>ΣΥΝΤΑΞΙΟΥΧΟΙ</w:t>
            </w:r>
          </w:p>
        </w:tc>
        <w:tc>
          <w:tcPr>
            <w:tcW w:w="1701" w:type="dxa"/>
          </w:tcPr>
          <w:p w:rsidR="007246EC" w:rsidRPr="0081386D" w:rsidRDefault="007246EC" w:rsidP="001B4298">
            <w:pPr>
              <w:spacing w:before="40" w:after="40"/>
              <w:ind w:left="-115"/>
              <w:jc w:val="right"/>
              <w:rPr>
                <w:rFonts w:cstheme="minorHAnsi"/>
                <w:sz w:val="20"/>
                <w:szCs w:val="20"/>
                <w:lang w:val="el-GR"/>
              </w:rPr>
            </w:pPr>
            <w:r w:rsidRPr="0081386D">
              <w:rPr>
                <w:rFonts w:cstheme="minorHAnsi"/>
                <w:sz w:val="20"/>
                <w:szCs w:val="20"/>
                <w:lang w:val="el-GR"/>
              </w:rPr>
              <w:t>0 (0,0%)</w:t>
            </w:r>
          </w:p>
        </w:tc>
        <w:tc>
          <w:tcPr>
            <w:tcW w:w="1701" w:type="dxa"/>
          </w:tcPr>
          <w:p w:rsidR="007246EC" w:rsidRPr="0081386D" w:rsidRDefault="007246EC" w:rsidP="001B4298">
            <w:pPr>
              <w:spacing w:before="40" w:after="40"/>
              <w:ind w:left="-115"/>
              <w:jc w:val="right"/>
              <w:rPr>
                <w:rFonts w:cstheme="minorHAnsi"/>
                <w:sz w:val="20"/>
                <w:szCs w:val="20"/>
                <w:lang w:val="el-GR"/>
              </w:rPr>
            </w:pPr>
            <w:r w:rsidRPr="0081386D">
              <w:rPr>
                <w:rFonts w:cstheme="minorHAnsi"/>
                <w:sz w:val="20"/>
                <w:szCs w:val="20"/>
                <w:lang w:val="el-GR"/>
              </w:rPr>
              <w:t>196 (1,5%)</w:t>
            </w:r>
          </w:p>
        </w:tc>
        <w:tc>
          <w:tcPr>
            <w:tcW w:w="1701" w:type="dxa"/>
          </w:tcPr>
          <w:p w:rsidR="007246EC" w:rsidRPr="0081386D" w:rsidRDefault="007246EC" w:rsidP="001B4298">
            <w:pPr>
              <w:spacing w:before="40" w:after="40"/>
              <w:ind w:left="-115"/>
              <w:jc w:val="right"/>
              <w:rPr>
                <w:rFonts w:cstheme="minorHAnsi"/>
                <w:sz w:val="20"/>
                <w:szCs w:val="20"/>
                <w:lang w:val="el-GR"/>
              </w:rPr>
            </w:pPr>
            <w:r w:rsidRPr="0081386D">
              <w:rPr>
                <w:rFonts w:cstheme="minorHAnsi"/>
                <w:sz w:val="20"/>
                <w:szCs w:val="20"/>
                <w:lang w:val="el-GR"/>
              </w:rPr>
              <w:t>0 (0,0%)</w:t>
            </w:r>
          </w:p>
        </w:tc>
        <w:tc>
          <w:tcPr>
            <w:tcW w:w="1701" w:type="dxa"/>
            <w:shd w:val="clear" w:color="auto" w:fill="F2F2F2" w:themeFill="background1" w:themeFillShade="F2"/>
          </w:tcPr>
          <w:p w:rsidR="007246EC" w:rsidRPr="0081386D" w:rsidRDefault="007246EC" w:rsidP="001B4298">
            <w:pPr>
              <w:spacing w:before="40" w:after="40"/>
              <w:ind w:left="-115"/>
              <w:jc w:val="right"/>
              <w:rPr>
                <w:rFonts w:cstheme="minorHAnsi"/>
                <w:sz w:val="20"/>
                <w:szCs w:val="20"/>
                <w:lang w:val="el-GR"/>
              </w:rPr>
            </w:pPr>
            <w:r w:rsidRPr="0081386D">
              <w:rPr>
                <w:rFonts w:cstheme="minorHAnsi"/>
                <w:sz w:val="20"/>
                <w:szCs w:val="20"/>
                <w:lang w:val="el-GR"/>
              </w:rPr>
              <w:t>196 (0,0%)</w:t>
            </w:r>
          </w:p>
        </w:tc>
      </w:tr>
      <w:tr w:rsidR="007246EC" w:rsidTr="005A1721">
        <w:trPr>
          <w:cantSplit/>
          <w:jc w:val="center"/>
        </w:trPr>
        <w:tc>
          <w:tcPr>
            <w:tcW w:w="846" w:type="dxa"/>
          </w:tcPr>
          <w:p w:rsidR="007246EC" w:rsidRPr="0081386D" w:rsidRDefault="007246EC" w:rsidP="001B4298">
            <w:pPr>
              <w:spacing w:before="40" w:after="40"/>
              <w:ind w:left="-121" w:right="-108"/>
              <w:jc w:val="center"/>
              <w:rPr>
                <w:rFonts w:cstheme="minorHAnsi"/>
                <w:sz w:val="20"/>
                <w:szCs w:val="20"/>
                <w:lang w:val="el-GR"/>
              </w:rPr>
            </w:pPr>
            <w:r w:rsidRPr="0081386D">
              <w:rPr>
                <w:rFonts w:cstheme="minorHAnsi"/>
                <w:sz w:val="20"/>
                <w:szCs w:val="20"/>
                <w:lang w:val="el-GR"/>
              </w:rPr>
              <w:t xml:space="preserve">20 </w:t>
            </w:r>
            <w:r>
              <w:rPr>
                <w:rFonts w:cstheme="minorHAnsi"/>
                <w:sz w:val="20"/>
                <w:szCs w:val="20"/>
                <w:lang w:val="el-GR"/>
              </w:rPr>
              <w:t>-</w:t>
            </w:r>
            <w:r w:rsidRPr="0081386D">
              <w:rPr>
                <w:rFonts w:cstheme="minorHAnsi"/>
                <w:sz w:val="20"/>
                <w:szCs w:val="20"/>
                <w:lang w:val="el-GR"/>
              </w:rPr>
              <w:t xml:space="preserve"> 24</w:t>
            </w:r>
          </w:p>
        </w:tc>
        <w:tc>
          <w:tcPr>
            <w:tcW w:w="1843" w:type="dxa"/>
          </w:tcPr>
          <w:p w:rsidR="007246EC" w:rsidRPr="0081386D" w:rsidRDefault="007246EC" w:rsidP="001B4298">
            <w:pPr>
              <w:spacing w:before="40" w:after="40"/>
              <w:ind w:right="-109"/>
              <w:rPr>
                <w:rFonts w:cstheme="minorHAnsi"/>
                <w:sz w:val="20"/>
                <w:szCs w:val="20"/>
                <w:lang w:val="el-GR"/>
              </w:rPr>
            </w:pPr>
            <w:r w:rsidRPr="0081386D">
              <w:rPr>
                <w:rFonts w:cstheme="minorHAnsi"/>
                <w:sz w:val="20"/>
                <w:szCs w:val="20"/>
                <w:lang w:val="el-GR"/>
              </w:rPr>
              <w:t>ΜΗ ΟΙΚΟΝΟΜΙΚΑ ΕΝΕΡΓΟΙ</w:t>
            </w:r>
          </w:p>
        </w:tc>
        <w:tc>
          <w:tcPr>
            <w:tcW w:w="1701" w:type="dxa"/>
          </w:tcPr>
          <w:p w:rsidR="007246EC" w:rsidRPr="0081386D" w:rsidRDefault="007246EC" w:rsidP="001B4298">
            <w:pPr>
              <w:spacing w:before="40" w:after="40"/>
              <w:ind w:left="-115"/>
              <w:jc w:val="right"/>
              <w:rPr>
                <w:rFonts w:cstheme="minorHAnsi"/>
                <w:sz w:val="20"/>
                <w:szCs w:val="20"/>
                <w:lang w:val="el-GR"/>
              </w:rPr>
            </w:pPr>
            <w:r w:rsidRPr="0081386D">
              <w:rPr>
                <w:rFonts w:cstheme="minorHAnsi"/>
                <w:sz w:val="20"/>
                <w:szCs w:val="20"/>
                <w:lang w:val="el-GR"/>
              </w:rPr>
              <w:t>3.997 (57,9%)</w:t>
            </w:r>
          </w:p>
        </w:tc>
        <w:tc>
          <w:tcPr>
            <w:tcW w:w="1701" w:type="dxa"/>
          </w:tcPr>
          <w:p w:rsidR="007246EC" w:rsidRPr="0081386D" w:rsidRDefault="007246EC" w:rsidP="001B4298">
            <w:pPr>
              <w:spacing w:before="40" w:after="40"/>
              <w:ind w:left="-115"/>
              <w:jc w:val="right"/>
              <w:rPr>
                <w:rFonts w:cstheme="minorHAnsi"/>
                <w:sz w:val="20"/>
                <w:szCs w:val="20"/>
                <w:lang w:val="el-GR"/>
              </w:rPr>
            </w:pPr>
            <w:r w:rsidRPr="0081386D">
              <w:rPr>
                <w:rFonts w:cstheme="minorHAnsi"/>
                <w:sz w:val="20"/>
                <w:szCs w:val="20"/>
                <w:lang w:val="el-GR"/>
              </w:rPr>
              <w:t>4.570 (34,8%)</w:t>
            </w:r>
          </w:p>
        </w:tc>
        <w:tc>
          <w:tcPr>
            <w:tcW w:w="1701" w:type="dxa"/>
          </w:tcPr>
          <w:p w:rsidR="007246EC" w:rsidRPr="0081386D" w:rsidRDefault="007246EC" w:rsidP="001B4298">
            <w:pPr>
              <w:spacing w:before="40" w:after="40"/>
              <w:ind w:left="-115"/>
              <w:jc w:val="right"/>
              <w:rPr>
                <w:rFonts w:cstheme="minorHAnsi"/>
                <w:sz w:val="20"/>
                <w:szCs w:val="20"/>
                <w:lang w:val="el-GR"/>
              </w:rPr>
            </w:pPr>
            <w:r w:rsidRPr="0081386D">
              <w:rPr>
                <w:rFonts w:cstheme="minorHAnsi"/>
                <w:sz w:val="20"/>
                <w:szCs w:val="20"/>
                <w:lang w:val="el-GR"/>
              </w:rPr>
              <w:t>246.630 (52,3%)</w:t>
            </w:r>
          </w:p>
        </w:tc>
        <w:tc>
          <w:tcPr>
            <w:tcW w:w="1701" w:type="dxa"/>
            <w:shd w:val="clear" w:color="auto" w:fill="F2F2F2" w:themeFill="background1" w:themeFillShade="F2"/>
          </w:tcPr>
          <w:p w:rsidR="007246EC" w:rsidRPr="0081386D" w:rsidRDefault="007246EC" w:rsidP="001B4298">
            <w:pPr>
              <w:spacing w:before="40" w:after="40"/>
              <w:ind w:left="-115"/>
              <w:jc w:val="right"/>
              <w:rPr>
                <w:rFonts w:cstheme="minorHAnsi"/>
                <w:sz w:val="20"/>
                <w:szCs w:val="20"/>
                <w:lang w:val="el-GR"/>
              </w:rPr>
            </w:pPr>
            <w:r w:rsidRPr="0081386D">
              <w:rPr>
                <w:rFonts w:cstheme="minorHAnsi"/>
                <w:sz w:val="20"/>
                <w:szCs w:val="20"/>
                <w:lang w:val="el-GR"/>
              </w:rPr>
              <w:t>255.197 (51,9%)</w:t>
            </w:r>
          </w:p>
        </w:tc>
      </w:tr>
      <w:tr w:rsidR="007246EC" w:rsidTr="007246EC">
        <w:trPr>
          <w:cantSplit/>
          <w:jc w:val="center"/>
        </w:trPr>
        <w:tc>
          <w:tcPr>
            <w:tcW w:w="846" w:type="dxa"/>
            <w:shd w:val="clear" w:color="auto" w:fill="F2F2F2" w:themeFill="background1" w:themeFillShade="F2"/>
          </w:tcPr>
          <w:p w:rsidR="007246EC" w:rsidRPr="0081386D" w:rsidRDefault="007246EC" w:rsidP="001B4298">
            <w:pPr>
              <w:spacing w:before="40" w:after="40"/>
              <w:ind w:left="-121" w:right="-108"/>
              <w:jc w:val="center"/>
              <w:rPr>
                <w:rFonts w:cstheme="minorHAnsi"/>
                <w:sz w:val="20"/>
                <w:szCs w:val="20"/>
                <w:lang w:val="el-GR"/>
              </w:rPr>
            </w:pPr>
            <w:r w:rsidRPr="0081386D">
              <w:rPr>
                <w:rFonts w:cstheme="minorHAnsi"/>
                <w:sz w:val="20"/>
                <w:szCs w:val="20"/>
                <w:lang w:val="el-GR"/>
              </w:rPr>
              <w:t xml:space="preserve">20 </w:t>
            </w:r>
            <w:r>
              <w:rPr>
                <w:rFonts w:cstheme="minorHAnsi"/>
                <w:sz w:val="20"/>
                <w:szCs w:val="20"/>
                <w:lang w:val="el-GR"/>
              </w:rPr>
              <w:t>-</w:t>
            </w:r>
            <w:r w:rsidRPr="0081386D">
              <w:rPr>
                <w:rFonts w:cstheme="minorHAnsi"/>
                <w:sz w:val="20"/>
                <w:szCs w:val="20"/>
                <w:lang w:val="el-GR"/>
              </w:rPr>
              <w:t xml:space="preserve"> 24</w:t>
            </w:r>
          </w:p>
        </w:tc>
        <w:tc>
          <w:tcPr>
            <w:tcW w:w="1843" w:type="dxa"/>
            <w:shd w:val="clear" w:color="auto" w:fill="F2F2F2" w:themeFill="background1" w:themeFillShade="F2"/>
          </w:tcPr>
          <w:p w:rsidR="007246EC" w:rsidRPr="0081386D" w:rsidRDefault="007246EC" w:rsidP="001B4298">
            <w:pPr>
              <w:spacing w:before="40" w:after="40"/>
              <w:ind w:right="-109"/>
              <w:rPr>
                <w:rFonts w:cstheme="minorHAnsi"/>
                <w:sz w:val="20"/>
                <w:szCs w:val="20"/>
                <w:lang w:val="el-GR"/>
              </w:rPr>
            </w:pPr>
            <w:r w:rsidRPr="0081386D">
              <w:rPr>
                <w:rFonts w:cstheme="minorHAnsi"/>
                <w:sz w:val="20"/>
                <w:szCs w:val="20"/>
                <w:lang w:val="el-GR"/>
              </w:rPr>
              <w:t>ΣΥΝΟΛΟ</w:t>
            </w:r>
          </w:p>
        </w:tc>
        <w:tc>
          <w:tcPr>
            <w:tcW w:w="1701" w:type="dxa"/>
            <w:shd w:val="clear" w:color="auto" w:fill="F2F2F2" w:themeFill="background1" w:themeFillShade="F2"/>
          </w:tcPr>
          <w:p w:rsidR="007246EC" w:rsidRPr="0081386D" w:rsidRDefault="007246EC" w:rsidP="001B4298">
            <w:pPr>
              <w:spacing w:before="40" w:after="40"/>
              <w:ind w:left="-115"/>
              <w:jc w:val="right"/>
              <w:rPr>
                <w:rFonts w:cstheme="minorHAnsi"/>
                <w:sz w:val="20"/>
                <w:szCs w:val="20"/>
                <w:lang w:val="el-GR"/>
              </w:rPr>
            </w:pPr>
            <w:r w:rsidRPr="0081386D">
              <w:rPr>
                <w:rFonts w:cstheme="minorHAnsi"/>
                <w:sz w:val="20"/>
                <w:szCs w:val="20"/>
                <w:lang w:val="el-GR"/>
              </w:rPr>
              <w:t>6.906 (100,0%)</w:t>
            </w:r>
          </w:p>
        </w:tc>
        <w:tc>
          <w:tcPr>
            <w:tcW w:w="1701" w:type="dxa"/>
            <w:shd w:val="clear" w:color="auto" w:fill="F2F2F2" w:themeFill="background1" w:themeFillShade="F2"/>
          </w:tcPr>
          <w:p w:rsidR="007246EC" w:rsidRPr="0081386D" w:rsidRDefault="007246EC" w:rsidP="001B4298">
            <w:pPr>
              <w:spacing w:before="40" w:after="40"/>
              <w:ind w:left="-115"/>
              <w:jc w:val="right"/>
              <w:rPr>
                <w:rFonts w:cstheme="minorHAnsi"/>
                <w:sz w:val="20"/>
                <w:szCs w:val="20"/>
                <w:lang w:val="el-GR"/>
              </w:rPr>
            </w:pPr>
            <w:r w:rsidRPr="0081386D">
              <w:rPr>
                <w:rFonts w:cstheme="minorHAnsi"/>
                <w:sz w:val="20"/>
                <w:szCs w:val="20"/>
                <w:lang w:val="el-GR"/>
              </w:rPr>
              <w:t>13.140 (100,0%)</w:t>
            </w:r>
          </w:p>
        </w:tc>
        <w:tc>
          <w:tcPr>
            <w:tcW w:w="1701" w:type="dxa"/>
            <w:shd w:val="clear" w:color="auto" w:fill="F2F2F2" w:themeFill="background1" w:themeFillShade="F2"/>
          </w:tcPr>
          <w:p w:rsidR="007246EC" w:rsidRPr="0081386D" w:rsidRDefault="007246EC" w:rsidP="001B4298">
            <w:pPr>
              <w:spacing w:before="40" w:after="40"/>
              <w:ind w:left="-115"/>
              <w:jc w:val="right"/>
              <w:rPr>
                <w:rFonts w:cstheme="minorHAnsi"/>
                <w:sz w:val="20"/>
                <w:szCs w:val="20"/>
                <w:lang w:val="el-GR"/>
              </w:rPr>
            </w:pPr>
            <w:r w:rsidRPr="0081386D">
              <w:rPr>
                <w:rFonts w:cstheme="minorHAnsi"/>
                <w:sz w:val="20"/>
                <w:szCs w:val="20"/>
                <w:lang w:val="el-GR"/>
              </w:rPr>
              <w:t>471.432 (100,0%)</w:t>
            </w:r>
          </w:p>
        </w:tc>
        <w:tc>
          <w:tcPr>
            <w:tcW w:w="1701" w:type="dxa"/>
            <w:shd w:val="clear" w:color="auto" w:fill="F2F2F2" w:themeFill="background1" w:themeFillShade="F2"/>
          </w:tcPr>
          <w:p w:rsidR="007246EC" w:rsidRPr="0081386D" w:rsidRDefault="007246EC" w:rsidP="001B4298">
            <w:pPr>
              <w:spacing w:before="40" w:after="40"/>
              <w:ind w:left="-115"/>
              <w:jc w:val="right"/>
              <w:rPr>
                <w:rFonts w:cstheme="minorHAnsi"/>
                <w:sz w:val="20"/>
                <w:szCs w:val="20"/>
                <w:lang w:val="el-GR"/>
              </w:rPr>
            </w:pPr>
            <w:r w:rsidRPr="0081386D">
              <w:rPr>
                <w:rFonts w:cstheme="minorHAnsi"/>
                <w:sz w:val="20"/>
                <w:szCs w:val="20"/>
                <w:lang w:val="el-GR"/>
              </w:rPr>
              <w:t>491.478 (100,0%)</w:t>
            </w:r>
          </w:p>
        </w:tc>
      </w:tr>
      <w:tr w:rsidR="007246EC" w:rsidTr="005A1721">
        <w:trPr>
          <w:cantSplit/>
          <w:jc w:val="center"/>
        </w:trPr>
        <w:tc>
          <w:tcPr>
            <w:tcW w:w="846" w:type="dxa"/>
          </w:tcPr>
          <w:p w:rsidR="007246EC" w:rsidRPr="0081386D" w:rsidRDefault="007246EC" w:rsidP="001B4298">
            <w:pPr>
              <w:spacing w:before="40" w:after="40"/>
              <w:ind w:left="-121" w:right="-108"/>
              <w:jc w:val="center"/>
              <w:rPr>
                <w:rFonts w:cstheme="minorHAnsi"/>
                <w:sz w:val="20"/>
                <w:szCs w:val="20"/>
                <w:lang w:val="el-GR"/>
              </w:rPr>
            </w:pPr>
            <w:r w:rsidRPr="0081386D">
              <w:rPr>
                <w:rFonts w:cstheme="minorHAnsi"/>
                <w:sz w:val="20"/>
                <w:szCs w:val="20"/>
                <w:lang w:val="el-GR"/>
              </w:rPr>
              <w:t>25 - 29</w:t>
            </w:r>
          </w:p>
        </w:tc>
        <w:tc>
          <w:tcPr>
            <w:tcW w:w="1843" w:type="dxa"/>
          </w:tcPr>
          <w:p w:rsidR="007246EC" w:rsidRPr="0081386D" w:rsidRDefault="007246EC" w:rsidP="001B4298">
            <w:pPr>
              <w:spacing w:before="40" w:after="40"/>
              <w:ind w:right="-109"/>
              <w:rPr>
                <w:rFonts w:cstheme="minorHAnsi"/>
                <w:sz w:val="20"/>
                <w:szCs w:val="20"/>
                <w:lang w:val="el-GR"/>
              </w:rPr>
            </w:pPr>
            <w:r w:rsidRPr="0081386D">
              <w:rPr>
                <w:rFonts w:cstheme="minorHAnsi"/>
                <w:sz w:val="20"/>
                <w:szCs w:val="20"/>
                <w:lang w:val="el-GR"/>
              </w:rPr>
              <w:t>ΑΠΑΣΧΟΛΟΥΜΕΝΟΙ</w:t>
            </w:r>
          </w:p>
        </w:tc>
        <w:tc>
          <w:tcPr>
            <w:tcW w:w="1701" w:type="dxa"/>
          </w:tcPr>
          <w:p w:rsidR="007246EC" w:rsidRPr="004E19C3" w:rsidRDefault="007246EC" w:rsidP="001B4298">
            <w:pPr>
              <w:spacing w:before="40" w:after="40"/>
              <w:ind w:left="-115"/>
              <w:jc w:val="right"/>
              <w:rPr>
                <w:rFonts w:cstheme="minorHAnsi"/>
                <w:sz w:val="20"/>
                <w:szCs w:val="20"/>
                <w:lang w:val="el-GR"/>
              </w:rPr>
            </w:pPr>
            <w:r w:rsidRPr="00187233">
              <w:rPr>
                <w:rFonts w:cstheme="minorHAnsi"/>
                <w:sz w:val="20"/>
                <w:szCs w:val="20"/>
                <w:lang w:val="el-GR"/>
              </w:rPr>
              <w:t>2.219 (17,3%)</w:t>
            </w:r>
          </w:p>
        </w:tc>
        <w:tc>
          <w:tcPr>
            <w:tcW w:w="1701" w:type="dxa"/>
          </w:tcPr>
          <w:p w:rsidR="007246EC" w:rsidRPr="004E19C3" w:rsidRDefault="007246EC" w:rsidP="001B4298">
            <w:pPr>
              <w:spacing w:before="40" w:after="40"/>
              <w:ind w:left="-135"/>
              <w:jc w:val="right"/>
              <w:rPr>
                <w:rFonts w:cstheme="minorHAnsi"/>
                <w:sz w:val="20"/>
                <w:szCs w:val="20"/>
                <w:lang w:val="el-GR"/>
              </w:rPr>
            </w:pPr>
            <w:r w:rsidRPr="00187233">
              <w:rPr>
                <w:rFonts w:cstheme="minorHAnsi"/>
                <w:sz w:val="20"/>
                <w:szCs w:val="20"/>
                <w:lang w:val="el-GR"/>
              </w:rPr>
              <w:t>12.469 (52,9%)</w:t>
            </w:r>
          </w:p>
        </w:tc>
        <w:tc>
          <w:tcPr>
            <w:tcW w:w="1701" w:type="dxa"/>
          </w:tcPr>
          <w:p w:rsidR="007246EC" w:rsidRPr="0081386D" w:rsidRDefault="007246EC" w:rsidP="001B4298">
            <w:pPr>
              <w:spacing w:before="40" w:after="40"/>
              <w:ind w:left="-155"/>
              <w:jc w:val="right"/>
              <w:rPr>
                <w:rFonts w:cstheme="minorHAnsi"/>
                <w:sz w:val="20"/>
                <w:szCs w:val="20"/>
                <w:lang w:val="el-GR"/>
              </w:rPr>
            </w:pPr>
            <w:r w:rsidRPr="004E19C3">
              <w:rPr>
                <w:rFonts w:cstheme="minorHAnsi"/>
                <w:sz w:val="20"/>
                <w:szCs w:val="20"/>
                <w:lang w:val="el-GR"/>
              </w:rPr>
              <w:t>275</w:t>
            </w:r>
            <w:r>
              <w:rPr>
                <w:rFonts w:cstheme="minorHAnsi"/>
                <w:sz w:val="20"/>
                <w:szCs w:val="20"/>
                <w:lang w:val="el-GR"/>
              </w:rPr>
              <w:t>.</w:t>
            </w:r>
            <w:r w:rsidRPr="004E19C3">
              <w:rPr>
                <w:rFonts w:cstheme="minorHAnsi"/>
                <w:sz w:val="20"/>
                <w:szCs w:val="20"/>
                <w:lang w:val="el-GR"/>
              </w:rPr>
              <w:t>473</w:t>
            </w:r>
            <w:r>
              <w:rPr>
                <w:rFonts w:cstheme="minorHAnsi"/>
                <w:sz w:val="20"/>
                <w:szCs w:val="20"/>
                <w:lang w:val="el-GR"/>
              </w:rPr>
              <w:t xml:space="preserve"> (</w:t>
            </w:r>
            <w:r w:rsidRPr="004E19C3">
              <w:rPr>
                <w:rFonts w:cstheme="minorHAnsi"/>
                <w:sz w:val="20"/>
                <w:szCs w:val="20"/>
                <w:lang w:val="el-GR"/>
              </w:rPr>
              <w:t>51,1%</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75"/>
              <w:jc w:val="right"/>
              <w:rPr>
                <w:rFonts w:cstheme="minorHAnsi"/>
                <w:sz w:val="20"/>
                <w:szCs w:val="20"/>
                <w:lang w:val="el-GR"/>
              </w:rPr>
            </w:pPr>
            <w:r w:rsidRPr="004E19C3">
              <w:rPr>
                <w:rFonts w:cstheme="minorHAnsi"/>
                <w:sz w:val="20"/>
                <w:szCs w:val="20"/>
                <w:lang w:val="el-GR"/>
              </w:rPr>
              <w:t>290</w:t>
            </w:r>
            <w:r>
              <w:rPr>
                <w:rFonts w:cstheme="minorHAnsi"/>
                <w:sz w:val="20"/>
                <w:szCs w:val="20"/>
                <w:lang w:val="el-GR"/>
              </w:rPr>
              <w:t>.</w:t>
            </w:r>
            <w:r w:rsidRPr="004E19C3">
              <w:rPr>
                <w:rFonts w:cstheme="minorHAnsi"/>
                <w:sz w:val="20"/>
                <w:szCs w:val="20"/>
                <w:lang w:val="el-GR"/>
              </w:rPr>
              <w:t>161</w:t>
            </w:r>
            <w:r>
              <w:rPr>
                <w:rFonts w:cstheme="minorHAnsi"/>
                <w:sz w:val="20"/>
                <w:szCs w:val="20"/>
                <w:lang w:val="el-GR"/>
              </w:rPr>
              <w:t xml:space="preserve"> (</w:t>
            </w:r>
            <w:r w:rsidRPr="004E19C3">
              <w:rPr>
                <w:rFonts w:cstheme="minorHAnsi"/>
                <w:sz w:val="20"/>
                <w:szCs w:val="20"/>
                <w:lang w:val="el-GR"/>
              </w:rPr>
              <w:t>50,4%</w:t>
            </w:r>
            <w:r>
              <w:rPr>
                <w:rFonts w:cstheme="minorHAnsi"/>
                <w:sz w:val="20"/>
                <w:szCs w:val="20"/>
                <w:lang w:val="el-GR"/>
              </w:rPr>
              <w:t>)</w:t>
            </w:r>
          </w:p>
        </w:tc>
      </w:tr>
      <w:tr w:rsidR="007246EC" w:rsidTr="005A1721">
        <w:trPr>
          <w:cantSplit/>
          <w:jc w:val="center"/>
        </w:trPr>
        <w:tc>
          <w:tcPr>
            <w:tcW w:w="846" w:type="dxa"/>
          </w:tcPr>
          <w:p w:rsidR="007246EC" w:rsidRPr="0081386D" w:rsidRDefault="007246EC" w:rsidP="001B4298">
            <w:pPr>
              <w:spacing w:before="40" w:after="40"/>
              <w:ind w:left="-121" w:right="-108"/>
              <w:jc w:val="center"/>
              <w:rPr>
                <w:rFonts w:cstheme="minorHAnsi"/>
                <w:sz w:val="20"/>
                <w:szCs w:val="20"/>
                <w:lang w:val="el-GR"/>
              </w:rPr>
            </w:pPr>
            <w:r w:rsidRPr="0081386D">
              <w:rPr>
                <w:rFonts w:cstheme="minorHAnsi"/>
                <w:sz w:val="20"/>
                <w:szCs w:val="20"/>
                <w:lang w:val="el-GR"/>
              </w:rPr>
              <w:t>25 - 29</w:t>
            </w:r>
          </w:p>
        </w:tc>
        <w:tc>
          <w:tcPr>
            <w:tcW w:w="1843" w:type="dxa"/>
          </w:tcPr>
          <w:p w:rsidR="007246EC" w:rsidRPr="0081386D" w:rsidRDefault="007246EC" w:rsidP="001B4298">
            <w:pPr>
              <w:spacing w:before="40" w:after="40"/>
              <w:ind w:right="-109"/>
              <w:rPr>
                <w:rFonts w:cstheme="minorHAnsi"/>
                <w:sz w:val="20"/>
                <w:szCs w:val="20"/>
                <w:lang w:val="el-GR"/>
              </w:rPr>
            </w:pPr>
            <w:r w:rsidRPr="0081386D">
              <w:rPr>
                <w:rFonts w:cstheme="minorHAnsi"/>
                <w:sz w:val="20"/>
                <w:szCs w:val="20"/>
                <w:lang w:val="el-GR"/>
              </w:rPr>
              <w:t>ΑΝΕΡΓΟΙ</w:t>
            </w:r>
          </w:p>
        </w:tc>
        <w:tc>
          <w:tcPr>
            <w:tcW w:w="1701" w:type="dxa"/>
          </w:tcPr>
          <w:p w:rsidR="007246EC" w:rsidRPr="004E19C3" w:rsidRDefault="007246EC" w:rsidP="001B4298">
            <w:pPr>
              <w:spacing w:before="40" w:after="40"/>
              <w:ind w:left="-115"/>
              <w:jc w:val="right"/>
              <w:rPr>
                <w:rFonts w:cstheme="minorHAnsi"/>
                <w:sz w:val="20"/>
                <w:szCs w:val="20"/>
                <w:lang w:val="el-GR"/>
              </w:rPr>
            </w:pPr>
            <w:r w:rsidRPr="00187233">
              <w:rPr>
                <w:rFonts w:cstheme="minorHAnsi"/>
                <w:sz w:val="20"/>
                <w:szCs w:val="20"/>
                <w:lang w:val="el-GR"/>
              </w:rPr>
              <w:t>3.095 (24,1%)</w:t>
            </w:r>
          </w:p>
        </w:tc>
        <w:tc>
          <w:tcPr>
            <w:tcW w:w="1701" w:type="dxa"/>
          </w:tcPr>
          <w:p w:rsidR="007246EC" w:rsidRPr="004E19C3" w:rsidRDefault="007246EC" w:rsidP="001B4298">
            <w:pPr>
              <w:spacing w:before="40" w:after="40"/>
              <w:ind w:left="-135"/>
              <w:jc w:val="right"/>
              <w:rPr>
                <w:rFonts w:cstheme="minorHAnsi"/>
                <w:sz w:val="20"/>
                <w:szCs w:val="20"/>
                <w:lang w:val="el-GR"/>
              </w:rPr>
            </w:pPr>
            <w:r w:rsidRPr="00187233">
              <w:rPr>
                <w:rFonts w:cstheme="minorHAnsi"/>
                <w:sz w:val="20"/>
                <w:szCs w:val="20"/>
                <w:lang w:val="el-GR"/>
              </w:rPr>
              <w:t>7.068 (30,0%)</w:t>
            </w:r>
          </w:p>
        </w:tc>
        <w:tc>
          <w:tcPr>
            <w:tcW w:w="1701" w:type="dxa"/>
          </w:tcPr>
          <w:p w:rsidR="007246EC" w:rsidRPr="0081386D" w:rsidRDefault="007246EC" w:rsidP="001B4298">
            <w:pPr>
              <w:spacing w:before="40" w:after="40"/>
              <w:ind w:left="-155"/>
              <w:jc w:val="right"/>
              <w:rPr>
                <w:rFonts w:cstheme="minorHAnsi"/>
                <w:sz w:val="20"/>
                <w:szCs w:val="20"/>
                <w:lang w:val="el-GR"/>
              </w:rPr>
            </w:pPr>
            <w:r w:rsidRPr="004E19C3">
              <w:rPr>
                <w:rFonts w:cstheme="minorHAnsi"/>
                <w:sz w:val="20"/>
                <w:szCs w:val="20"/>
                <w:lang w:val="el-GR"/>
              </w:rPr>
              <w:t>190</w:t>
            </w:r>
            <w:r>
              <w:rPr>
                <w:rFonts w:cstheme="minorHAnsi"/>
                <w:sz w:val="20"/>
                <w:szCs w:val="20"/>
                <w:lang w:val="el-GR"/>
              </w:rPr>
              <w:t>.</w:t>
            </w:r>
            <w:r w:rsidRPr="004E19C3">
              <w:rPr>
                <w:rFonts w:cstheme="minorHAnsi"/>
                <w:sz w:val="20"/>
                <w:szCs w:val="20"/>
                <w:lang w:val="el-GR"/>
              </w:rPr>
              <w:t>644</w:t>
            </w:r>
            <w:r>
              <w:rPr>
                <w:rFonts w:cstheme="minorHAnsi"/>
                <w:sz w:val="20"/>
                <w:szCs w:val="20"/>
                <w:lang w:val="el-GR"/>
              </w:rPr>
              <w:t xml:space="preserve"> (</w:t>
            </w:r>
            <w:r w:rsidRPr="004E19C3">
              <w:rPr>
                <w:rFonts w:cstheme="minorHAnsi"/>
                <w:sz w:val="20"/>
                <w:szCs w:val="20"/>
                <w:lang w:val="el-GR"/>
              </w:rPr>
              <w:t>35,4%</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75"/>
              <w:jc w:val="right"/>
              <w:rPr>
                <w:rFonts w:cstheme="minorHAnsi"/>
                <w:sz w:val="20"/>
                <w:szCs w:val="20"/>
                <w:lang w:val="el-GR"/>
              </w:rPr>
            </w:pPr>
            <w:r w:rsidRPr="004E19C3">
              <w:rPr>
                <w:rFonts w:cstheme="minorHAnsi"/>
                <w:sz w:val="20"/>
                <w:szCs w:val="20"/>
                <w:lang w:val="el-GR"/>
              </w:rPr>
              <w:t>200</w:t>
            </w:r>
            <w:r>
              <w:rPr>
                <w:rFonts w:cstheme="minorHAnsi"/>
                <w:sz w:val="20"/>
                <w:szCs w:val="20"/>
                <w:lang w:val="el-GR"/>
              </w:rPr>
              <w:t>.</w:t>
            </w:r>
            <w:r w:rsidRPr="004E19C3">
              <w:rPr>
                <w:rFonts w:cstheme="minorHAnsi"/>
                <w:sz w:val="20"/>
                <w:szCs w:val="20"/>
                <w:lang w:val="el-GR"/>
              </w:rPr>
              <w:t>807</w:t>
            </w:r>
            <w:r>
              <w:rPr>
                <w:rFonts w:cstheme="minorHAnsi"/>
                <w:sz w:val="20"/>
                <w:szCs w:val="20"/>
                <w:lang w:val="el-GR"/>
              </w:rPr>
              <w:t xml:space="preserve"> (</w:t>
            </w:r>
            <w:r w:rsidRPr="004E19C3">
              <w:rPr>
                <w:rFonts w:cstheme="minorHAnsi"/>
                <w:sz w:val="20"/>
                <w:szCs w:val="20"/>
                <w:lang w:val="el-GR"/>
              </w:rPr>
              <w:t>34,9%</w:t>
            </w:r>
            <w:r>
              <w:rPr>
                <w:rFonts w:cstheme="minorHAnsi"/>
                <w:sz w:val="20"/>
                <w:szCs w:val="20"/>
                <w:lang w:val="el-GR"/>
              </w:rPr>
              <w:t>)</w:t>
            </w:r>
          </w:p>
        </w:tc>
      </w:tr>
      <w:tr w:rsidR="007246EC" w:rsidTr="005A1721">
        <w:trPr>
          <w:cantSplit/>
          <w:jc w:val="center"/>
        </w:trPr>
        <w:tc>
          <w:tcPr>
            <w:tcW w:w="846" w:type="dxa"/>
          </w:tcPr>
          <w:p w:rsidR="007246EC" w:rsidRPr="0081386D" w:rsidRDefault="007246EC" w:rsidP="001B4298">
            <w:pPr>
              <w:spacing w:before="40" w:after="40"/>
              <w:ind w:left="-121" w:right="-108"/>
              <w:jc w:val="center"/>
              <w:rPr>
                <w:rFonts w:cstheme="minorHAnsi"/>
                <w:sz w:val="20"/>
                <w:szCs w:val="20"/>
                <w:lang w:val="el-GR"/>
              </w:rPr>
            </w:pPr>
            <w:r w:rsidRPr="0081386D">
              <w:rPr>
                <w:rFonts w:cstheme="minorHAnsi"/>
                <w:sz w:val="20"/>
                <w:szCs w:val="20"/>
                <w:lang w:val="el-GR"/>
              </w:rPr>
              <w:t>25 - 29</w:t>
            </w:r>
          </w:p>
        </w:tc>
        <w:tc>
          <w:tcPr>
            <w:tcW w:w="1843" w:type="dxa"/>
          </w:tcPr>
          <w:p w:rsidR="007246EC" w:rsidRPr="0081386D" w:rsidRDefault="007246EC" w:rsidP="001B4298">
            <w:pPr>
              <w:spacing w:before="40" w:after="40"/>
              <w:ind w:right="-109"/>
              <w:rPr>
                <w:rFonts w:cstheme="minorHAnsi"/>
                <w:sz w:val="20"/>
                <w:szCs w:val="20"/>
                <w:lang w:val="el-GR"/>
              </w:rPr>
            </w:pPr>
            <w:r w:rsidRPr="0081386D">
              <w:rPr>
                <w:rFonts w:cstheme="minorHAnsi"/>
                <w:sz w:val="20"/>
                <w:szCs w:val="20"/>
                <w:lang w:val="el-GR"/>
              </w:rPr>
              <w:t>ΣΥΝΤΑΞΙΟΥΧΟΙ</w:t>
            </w:r>
          </w:p>
        </w:tc>
        <w:tc>
          <w:tcPr>
            <w:tcW w:w="1701" w:type="dxa"/>
          </w:tcPr>
          <w:p w:rsidR="007246EC" w:rsidRPr="004E19C3" w:rsidRDefault="007246EC" w:rsidP="001B4298">
            <w:pPr>
              <w:spacing w:before="40" w:after="40"/>
              <w:ind w:left="-115"/>
              <w:jc w:val="right"/>
              <w:rPr>
                <w:rFonts w:cstheme="minorHAnsi"/>
                <w:sz w:val="20"/>
                <w:szCs w:val="20"/>
                <w:lang w:val="el-GR"/>
              </w:rPr>
            </w:pPr>
            <w:r w:rsidRPr="00187233">
              <w:rPr>
                <w:rFonts w:cstheme="minorHAnsi"/>
                <w:sz w:val="20"/>
                <w:szCs w:val="20"/>
                <w:lang w:val="el-GR"/>
              </w:rPr>
              <w:t>0 (0,0%)</w:t>
            </w:r>
          </w:p>
        </w:tc>
        <w:tc>
          <w:tcPr>
            <w:tcW w:w="1701" w:type="dxa"/>
          </w:tcPr>
          <w:p w:rsidR="007246EC" w:rsidRPr="004E19C3" w:rsidRDefault="007246EC" w:rsidP="001B4298">
            <w:pPr>
              <w:spacing w:before="40" w:after="40"/>
              <w:ind w:left="-135"/>
              <w:jc w:val="right"/>
              <w:rPr>
                <w:rFonts w:cstheme="minorHAnsi"/>
                <w:sz w:val="20"/>
                <w:szCs w:val="20"/>
                <w:lang w:val="el-GR"/>
              </w:rPr>
            </w:pPr>
            <w:r w:rsidRPr="00187233">
              <w:rPr>
                <w:rFonts w:cstheme="minorHAnsi"/>
                <w:sz w:val="20"/>
                <w:szCs w:val="20"/>
                <w:lang w:val="el-GR"/>
              </w:rPr>
              <w:t>703 (3,0%)</w:t>
            </w:r>
          </w:p>
        </w:tc>
        <w:tc>
          <w:tcPr>
            <w:tcW w:w="1701" w:type="dxa"/>
          </w:tcPr>
          <w:p w:rsidR="007246EC" w:rsidRPr="0081386D" w:rsidRDefault="007246EC" w:rsidP="001B4298">
            <w:pPr>
              <w:spacing w:before="40" w:after="40"/>
              <w:ind w:left="-155"/>
              <w:jc w:val="right"/>
              <w:rPr>
                <w:rFonts w:cstheme="minorHAnsi"/>
                <w:sz w:val="20"/>
                <w:szCs w:val="20"/>
                <w:lang w:val="el-GR"/>
              </w:rPr>
            </w:pPr>
            <w:r w:rsidRPr="004E19C3">
              <w:rPr>
                <w:rFonts w:cstheme="minorHAnsi"/>
                <w:sz w:val="20"/>
                <w:szCs w:val="20"/>
                <w:lang w:val="el-GR"/>
              </w:rPr>
              <w:t>0</w:t>
            </w:r>
            <w:r>
              <w:rPr>
                <w:rFonts w:cstheme="minorHAnsi"/>
                <w:sz w:val="20"/>
                <w:szCs w:val="20"/>
                <w:lang w:val="el-GR"/>
              </w:rPr>
              <w:t xml:space="preserve"> (</w:t>
            </w:r>
            <w:r w:rsidRPr="004E19C3">
              <w:rPr>
                <w:rFonts w:cstheme="minorHAnsi"/>
                <w:sz w:val="20"/>
                <w:szCs w:val="20"/>
                <w:lang w:val="el-GR"/>
              </w:rPr>
              <w:t>0,0%</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75"/>
              <w:jc w:val="right"/>
              <w:rPr>
                <w:rFonts w:cstheme="minorHAnsi"/>
                <w:sz w:val="20"/>
                <w:szCs w:val="20"/>
                <w:lang w:val="el-GR"/>
              </w:rPr>
            </w:pPr>
            <w:r w:rsidRPr="004E19C3">
              <w:rPr>
                <w:rFonts w:cstheme="minorHAnsi"/>
                <w:sz w:val="20"/>
                <w:szCs w:val="20"/>
                <w:lang w:val="el-GR"/>
              </w:rPr>
              <w:t>703</w:t>
            </w:r>
            <w:r>
              <w:rPr>
                <w:rFonts w:cstheme="minorHAnsi"/>
                <w:sz w:val="20"/>
                <w:szCs w:val="20"/>
                <w:lang w:val="el-GR"/>
              </w:rPr>
              <w:t xml:space="preserve"> (0</w:t>
            </w:r>
            <w:r w:rsidRPr="004E19C3">
              <w:rPr>
                <w:rFonts w:cstheme="minorHAnsi"/>
                <w:sz w:val="20"/>
                <w:szCs w:val="20"/>
                <w:lang w:val="el-GR"/>
              </w:rPr>
              <w:t>,1%</w:t>
            </w:r>
            <w:r>
              <w:rPr>
                <w:rFonts w:cstheme="minorHAnsi"/>
                <w:sz w:val="20"/>
                <w:szCs w:val="20"/>
                <w:lang w:val="el-GR"/>
              </w:rPr>
              <w:t>)</w:t>
            </w:r>
          </w:p>
        </w:tc>
      </w:tr>
      <w:tr w:rsidR="007246EC" w:rsidTr="005A1721">
        <w:trPr>
          <w:cantSplit/>
          <w:jc w:val="center"/>
        </w:trPr>
        <w:tc>
          <w:tcPr>
            <w:tcW w:w="846" w:type="dxa"/>
          </w:tcPr>
          <w:p w:rsidR="007246EC" w:rsidRPr="0081386D" w:rsidRDefault="007246EC" w:rsidP="001B4298">
            <w:pPr>
              <w:spacing w:before="40" w:after="40"/>
              <w:ind w:left="-121" w:right="-108"/>
              <w:jc w:val="center"/>
              <w:rPr>
                <w:rFonts w:cstheme="minorHAnsi"/>
                <w:sz w:val="20"/>
                <w:szCs w:val="20"/>
                <w:lang w:val="el-GR"/>
              </w:rPr>
            </w:pPr>
            <w:r w:rsidRPr="0081386D">
              <w:rPr>
                <w:rFonts w:cstheme="minorHAnsi"/>
                <w:sz w:val="20"/>
                <w:szCs w:val="20"/>
                <w:lang w:val="el-GR"/>
              </w:rPr>
              <w:t>25 - 29</w:t>
            </w:r>
          </w:p>
        </w:tc>
        <w:tc>
          <w:tcPr>
            <w:tcW w:w="1843" w:type="dxa"/>
          </w:tcPr>
          <w:p w:rsidR="007246EC" w:rsidRPr="0081386D" w:rsidRDefault="007246EC" w:rsidP="001B4298">
            <w:pPr>
              <w:spacing w:before="40" w:after="40"/>
              <w:ind w:right="-109"/>
              <w:rPr>
                <w:rFonts w:cstheme="minorHAnsi"/>
                <w:sz w:val="20"/>
                <w:szCs w:val="20"/>
                <w:lang w:val="el-GR"/>
              </w:rPr>
            </w:pPr>
            <w:r w:rsidRPr="0081386D">
              <w:rPr>
                <w:rFonts w:cstheme="minorHAnsi"/>
                <w:sz w:val="20"/>
                <w:szCs w:val="20"/>
                <w:lang w:val="el-GR"/>
              </w:rPr>
              <w:t>ΜΗ ΟΙΚΟΝΟΜΙΚΑ ΕΝΕΡΓΟΙ</w:t>
            </w:r>
          </w:p>
        </w:tc>
        <w:tc>
          <w:tcPr>
            <w:tcW w:w="1701" w:type="dxa"/>
          </w:tcPr>
          <w:p w:rsidR="007246EC" w:rsidRPr="004E19C3" w:rsidRDefault="007246EC" w:rsidP="001B4298">
            <w:pPr>
              <w:spacing w:before="40" w:after="40"/>
              <w:ind w:left="-115"/>
              <w:jc w:val="right"/>
              <w:rPr>
                <w:rFonts w:cstheme="minorHAnsi"/>
                <w:sz w:val="20"/>
                <w:szCs w:val="20"/>
                <w:lang w:val="el-GR"/>
              </w:rPr>
            </w:pPr>
            <w:r w:rsidRPr="00187233">
              <w:rPr>
                <w:rFonts w:cstheme="minorHAnsi"/>
                <w:sz w:val="20"/>
                <w:szCs w:val="20"/>
                <w:lang w:val="el-GR"/>
              </w:rPr>
              <w:t>7.516 (58,6%)</w:t>
            </w:r>
          </w:p>
        </w:tc>
        <w:tc>
          <w:tcPr>
            <w:tcW w:w="1701" w:type="dxa"/>
          </w:tcPr>
          <w:p w:rsidR="007246EC" w:rsidRPr="004E19C3" w:rsidRDefault="007246EC" w:rsidP="001B4298">
            <w:pPr>
              <w:spacing w:before="40" w:after="40"/>
              <w:ind w:left="-135"/>
              <w:jc w:val="right"/>
              <w:rPr>
                <w:rFonts w:cstheme="minorHAnsi"/>
                <w:sz w:val="20"/>
                <w:szCs w:val="20"/>
                <w:lang w:val="el-GR"/>
              </w:rPr>
            </w:pPr>
            <w:r w:rsidRPr="00187233">
              <w:rPr>
                <w:rFonts w:cstheme="minorHAnsi"/>
                <w:sz w:val="20"/>
                <w:szCs w:val="20"/>
                <w:lang w:val="el-GR"/>
              </w:rPr>
              <w:t>3.326 (14,1%)</w:t>
            </w:r>
          </w:p>
        </w:tc>
        <w:tc>
          <w:tcPr>
            <w:tcW w:w="1701" w:type="dxa"/>
          </w:tcPr>
          <w:p w:rsidR="007246EC" w:rsidRPr="0081386D" w:rsidRDefault="007246EC" w:rsidP="001B4298">
            <w:pPr>
              <w:spacing w:before="40" w:after="40"/>
              <w:ind w:left="-155"/>
              <w:jc w:val="right"/>
              <w:rPr>
                <w:rFonts w:cstheme="minorHAnsi"/>
                <w:sz w:val="20"/>
                <w:szCs w:val="20"/>
                <w:lang w:val="el-GR"/>
              </w:rPr>
            </w:pPr>
            <w:r w:rsidRPr="004E19C3">
              <w:rPr>
                <w:rFonts w:cstheme="minorHAnsi"/>
                <w:sz w:val="20"/>
                <w:szCs w:val="20"/>
                <w:lang w:val="el-GR"/>
              </w:rPr>
              <w:t>73</w:t>
            </w:r>
            <w:r>
              <w:rPr>
                <w:rFonts w:cstheme="minorHAnsi"/>
                <w:sz w:val="20"/>
                <w:szCs w:val="20"/>
                <w:lang w:val="el-GR"/>
              </w:rPr>
              <w:t>.</w:t>
            </w:r>
            <w:r w:rsidRPr="004E19C3">
              <w:rPr>
                <w:rFonts w:cstheme="minorHAnsi"/>
                <w:sz w:val="20"/>
                <w:szCs w:val="20"/>
                <w:lang w:val="el-GR"/>
              </w:rPr>
              <w:t>058</w:t>
            </w:r>
            <w:r>
              <w:rPr>
                <w:rFonts w:cstheme="minorHAnsi"/>
                <w:sz w:val="20"/>
                <w:szCs w:val="20"/>
                <w:lang w:val="el-GR"/>
              </w:rPr>
              <w:t xml:space="preserve"> (</w:t>
            </w:r>
            <w:r w:rsidRPr="004E19C3">
              <w:rPr>
                <w:rFonts w:cstheme="minorHAnsi"/>
                <w:sz w:val="20"/>
                <w:szCs w:val="20"/>
                <w:lang w:val="el-GR"/>
              </w:rPr>
              <w:t>13,5%</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75"/>
              <w:jc w:val="right"/>
              <w:rPr>
                <w:rFonts w:cstheme="minorHAnsi"/>
                <w:sz w:val="20"/>
                <w:szCs w:val="20"/>
                <w:lang w:val="el-GR"/>
              </w:rPr>
            </w:pPr>
            <w:r w:rsidRPr="004E19C3">
              <w:rPr>
                <w:rFonts w:cstheme="minorHAnsi"/>
                <w:sz w:val="20"/>
                <w:szCs w:val="20"/>
                <w:lang w:val="el-GR"/>
              </w:rPr>
              <w:t>83</w:t>
            </w:r>
            <w:r>
              <w:rPr>
                <w:rFonts w:cstheme="minorHAnsi"/>
                <w:sz w:val="20"/>
                <w:szCs w:val="20"/>
                <w:lang w:val="el-GR"/>
              </w:rPr>
              <w:t>.</w:t>
            </w:r>
            <w:r w:rsidRPr="004E19C3">
              <w:rPr>
                <w:rFonts w:cstheme="minorHAnsi"/>
                <w:sz w:val="20"/>
                <w:szCs w:val="20"/>
                <w:lang w:val="el-GR"/>
              </w:rPr>
              <w:t>900</w:t>
            </w:r>
            <w:r>
              <w:rPr>
                <w:rFonts w:cstheme="minorHAnsi"/>
                <w:sz w:val="20"/>
                <w:szCs w:val="20"/>
                <w:lang w:val="el-GR"/>
              </w:rPr>
              <w:t xml:space="preserve"> (</w:t>
            </w:r>
            <w:r w:rsidRPr="004E19C3">
              <w:rPr>
                <w:rFonts w:cstheme="minorHAnsi"/>
                <w:sz w:val="20"/>
                <w:szCs w:val="20"/>
                <w:lang w:val="el-GR"/>
              </w:rPr>
              <w:t>14,6%</w:t>
            </w:r>
            <w:r>
              <w:rPr>
                <w:rFonts w:cstheme="minorHAnsi"/>
                <w:sz w:val="20"/>
                <w:szCs w:val="20"/>
                <w:lang w:val="el-GR"/>
              </w:rPr>
              <w:t>)</w:t>
            </w:r>
          </w:p>
        </w:tc>
      </w:tr>
      <w:tr w:rsidR="007246EC" w:rsidTr="007246EC">
        <w:trPr>
          <w:cantSplit/>
          <w:jc w:val="center"/>
        </w:trPr>
        <w:tc>
          <w:tcPr>
            <w:tcW w:w="846" w:type="dxa"/>
            <w:shd w:val="clear" w:color="auto" w:fill="F2F2F2" w:themeFill="background1" w:themeFillShade="F2"/>
          </w:tcPr>
          <w:p w:rsidR="007246EC" w:rsidRPr="0081386D" w:rsidRDefault="007246EC" w:rsidP="001B4298">
            <w:pPr>
              <w:spacing w:before="40" w:after="40"/>
              <w:ind w:left="-121" w:right="-108"/>
              <w:jc w:val="center"/>
              <w:rPr>
                <w:rFonts w:cstheme="minorHAnsi"/>
                <w:sz w:val="20"/>
                <w:szCs w:val="20"/>
                <w:lang w:val="el-GR"/>
              </w:rPr>
            </w:pPr>
            <w:r w:rsidRPr="0081386D">
              <w:rPr>
                <w:rFonts w:cstheme="minorHAnsi"/>
                <w:sz w:val="20"/>
                <w:szCs w:val="20"/>
                <w:lang w:val="el-GR"/>
              </w:rPr>
              <w:t>25 - 29</w:t>
            </w:r>
          </w:p>
        </w:tc>
        <w:tc>
          <w:tcPr>
            <w:tcW w:w="1843" w:type="dxa"/>
            <w:shd w:val="clear" w:color="auto" w:fill="F2F2F2" w:themeFill="background1" w:themeFillShade="F2"/>
          </w:tcPr>
          <w:p w:rsidR="007246EC" w:rsidRPr="0081386D" w:rsidRDefault="007246EC" w:rsidP="001B4298">
            <w:pPr>
              <w:spacing w:before="40" w:after="40"/>
              <w:ind w:right="-109"/>
              <w:rPr>
                <w:rFonts w:cstheme="minorHAnsi"/>
                <w:sz w:val="20"/>
                <w:szCs w:val="20"/>
                <w:lang w:val="el-GR"/>
              </w:rPr>
            </w:pPr>
            <w:r w:rsidRPr="0081386D">
              <w:rPr>
                <w:rFonts w:cstheme="minorHAnsi"/>
                <w:sz w:val="20"/>
                <w:szCs w:val="20"/>
                <w:lang w:val="el-GR"/>
              </w:rPr>
              <w:t>ΣΥΝΟΛΟ</w:t>
            </w:r>
          </w:p>
        </w:tc>
        <w:tc>
          <w:tcPr>
            <w:tcW w:w="1701" w:type="dxa"/>
            <w:shd w:val="clear" w:color="auto" w:fill="F2F2F2" w:themeFill="background1" w:themeFillShade="F2"/>
          </w:tcPr>
          <w:p w:rsidR="007246EC" w:rsidRPr="004E19C3" w:rsidRDefault="007246EC" w:rsidP="001B4298">
            <w:pPr>
              <w:spacing w:before="40" w:after="40"/>
              <w:ind w:left="-115"/>
              <w:jc w:val="right"/>
              <w:rPr>
                <w:rFonts w:cstheme="minorHAnsi"/>
                <w:sz w:val="20"/>
                <w:szCs w:val="20"/>
                <w:lang w:val="el-GR"/>
              </w:rPr>
            </w:pPr>
            <w:r w:rsidRPr="00187233">
              <w:rPr>
                <w:rFonts w:cstheme="minorHAnsi"/>
                <w:sz w:val="20"/>
                <w:szCs w:val="20"/>
                <w:lang w:val="el-GR"/>
              </w:rPr>
              <w:t>12.830 (100,0%)</w:t>
            </w:r>
          </w:p>
        </w:tc>
        <w:tc>
          <w:tcPr>
            <w:tcW w:w="1701" w:type="dxa"/>
            <w:shd w:val="clear" w:color="auto" w:fill="F2F2F2" w:themeFill="background1" w:themeFillShade="F2"/>
          </w:tcPr>
          <w:p w:rsidR="007246EC" w:rsidRPr="0081386D" w:rsidRDefault="007246EC" w:rsidP="001B4298">
            <w:pPr>
              <w:spacing w:before="40" w:after="40"/>
              <w:ind w:left="-135"/>
              <w:jc w:val="right"/>
              <w:rPr>
                <w:rFonts w:cstheme="minorHAnsi"/>
                <w:sz w:val="20"/>
                <w:szCs w:val="20"/>
                <w:lang w:val="el-GR"/>
              </w:rPr>
            </w:pPr>
            <w:r w:rsidRPr="004E19C3">
              <w:rPr>
                <w:rFonts w:cstheme="minorHAnsi"/>
                <w:sz w:val="20"/>
                <w:szCs w:val="20"/>
                <w:lang w:val="el-GR"/>
              </w:rPr>
              <w:t>23566</w:t>
            </w:r>
            <w:r>
              <w:rPr>
                <w:rFonts w:cstheme="minorHAnsi"/>
                <w:sz w:val="20"/>
                <w:szCs w:val="20"/>
                <w:lang w:val="el-GR"/>
              </w:rPr>
              <w:t xml:space="preserve"> (</w:t>
            </w:r>
            <w:r w:rsidRPr="004E19C3">
              <w:rPr>
                <w:rFonts w:cstheme="minorHAnsi"/>
                <w:sz w:val="20"/>
                <w:szCs w:val="20"/>
                <w:lang w:val="el-GR"/>
              </w:rPr>
              <w:t>100,0%</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55"/>
              <w:jc w:val="right"/>
              <w:rPr>
                <w:rFonts w:cstheme="minorHAnsi"/>
                <w:sz w:val="20"/>
                <w:szCs w:val="20"/>
                <w:lang w:val="el-GR"/>
              </w:rPr>
            </w:pPr>
            <w:r w:rsidRPr="004E19C3">
              <w:rPr>
                <w:rFonts w:cstheme="minorHAnsi"/>
                <w:sz w:val="20"/>
                <w:szCs w:val="20"/>
                <w:lang w:val="el-GR"/>
              </w:rPr>
              <w:t>539</w:t>
            </w:r>
            <w:r>
              <w:rPr>
                <w:rFonts w:cstheme="minorHAnsi"/>
                <w:sz w:val="20"/>
                <w:szCs w:val="20"/>
                <w:lang w:val="el-GR"/>
              </w:rPr>
              <w:t>.</w:t>
            </w:r>
            <w:r w:rsidRPr="004E19C3">
              <w:rPr>
                <w:rFonts w:cstheme="minorHAnsi"/>
                <w:sz w:val="20"/>
                <w:szCs w:val="20"/>
                <w:lang w:val="el-GR"/>
              </w:rPr>
              <w:t>175</w:t>
            </w:r>
            <w:r>
              <w:rPr>
                <w:rFonts w:cstheme="minorHAnsi"/>
                <w:sz w:val="20"/>
                <w:szCs w:val="20"/>
                <w:lang w:val="el-GR"/>
              </w:rPr>
              <w:t xml:space="preserve"> (</w:t>
            </w:r>
            <w:r w:rsidRPr="004E19C3">
              <w:rPr>
                <w:rFonts w:cstheme="minorHAnsi"/>
                <w:sz w:val="20"/>
                <w:szCs w:val="20"/>
                <w:lang w:val="el-GR"/>
              </w:rPr>
              <w:t>100,0%</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75"/>
              <w:jc w:val="right"/>
              <w:rPr>
                <w:rFonts w:cstheme="minorHAnsi"/>
                <w:sz w:val="20"/>
                <w:szCs w:val="20"/>
                <w:lang w:val="el-GR"/>
              </w:rPr>
            </w:pPr>
            <w:r w:rsidRPr="004E19C3">
              <w:rPr>
                <w:rFonts w:cstheme="minorHAnsi"/>
                <w:sz w:val="20"/>
                <w:szCs w:val="20"/>
                <w:lang w:val="el-GR"/>
              </w:rPr>
              <w:t>575</w:t>
            </w:r>
            <w:r>
              <w:rPr>
                <w:rFonts w:cstheme="minorHAnsi"/>
                <w:sz w:val="20"/>
                <w:szCs w:val="20"/>
                <w:lang w:val="el-GR"/>
              </w:rPr>
              <w:t>.</w:t>
            </w:r>
            <w:r w:rsidRPr="004E19C3">
              <w:rPr>
                <w:rFonts w:cstheme="minorHAnsi"/>
                <w:sz w:val="20"/>
                <w:szCs w:val="20"/>
                <w:lang w:val="el-GR"/>
              </w:rPr>
              <w:t>571</w:t>
            </w:r>
            <w:r>
              <w:rPr>
                <w:rFonts w:cstheme="minorHAnsi"/>
                <w:sz w:val="20"/>
                <w:szCs w:val="20"/>
                <w:lang w:val="el-GR"/>
              </w:rPr>
              <w:t xml:space="preserve"> (</w:t>
            </w:r>
            <w:r w:rsidRPr="004E19C3">
              <w:rPr>
                <w:rFonts w:cstheme="minorHAnsi"/>
                <w:sz w:val="20"/>
                <w:szCs w:val="20"/>
                <w:lang w:val="el-GR"/>
              </w:rPr>
              <w:t>100,0%</w:t>
            </w:r>
            <w:r>
              <w:rPr>
                <w:rFonts w:cstheme="minorHAnsi"/>
                <w:sz w:val="20"/>
                <w:szCs w:val="20"/>
                <w:lang w:val="el-GR"/>
              </w:rPr>
              <w:t>)</w:t>
            </w:r>
          </w:p>
        </w:tc>
      </w:tr>
      <w:tr w:rsidR="007246EC" w:rsidTr="005A1721">
        <w:trPr>
          <w:cantSplit/>
          <w:jc w:val="center"/>
        </w:trPr>
        <w:tc>
          <w:tcPr>
            <w:tcW w:w="846" w:type="dxa"/>
          </w:tcPr>
          <w:p w:rsidR="007246EC" w:rsidRPr="0081386D" w:rsidRDefault="007246EC" w:rsidP="001B4298">
            <w:pPr>
              <w:spacing w:before="40" w:after="40"/>
              <w:ind w:left="-121" w:right="-108"/>
              <w:jc w:val="center"/>
              <w:rPr>
                <w:rFonts w:cstheme="minorHAnsi"/>
                <w:sz w:val="20"/>
                <w:szCs w:val="20"/>
                <w:lang w:val="el-GR"/>
              </w:rPr>
            </w:pPr>
            <w:r w:rsidRPr="0081386D">
              <w:rPr>
                <w:rFonts w:cstheme="minorHAnsi"/>
                <w:sz w:val="20"/>
                <w:szCs w:val="20"/>
                <w:lang w:val="el-GR"/>
              </w:rPr>
              <w:t>30 - 34</w:t>
            </w:r>
          </w:p>
        </w:tc>
        <w:tc>
          <w:tcPr>
            <w:tcW w:w="1843" w:type="dxa"/>
          </w:tcPr>
          <w:p w:rsidR="007246EC" w:rsidRPr="0081386D" w:rsidRDefault="007246EC" w:rsidP="001B4298">
            <w:pPr>
              <w:spacing w:before="40" w:after="40"/>
              <w:ind w:right="-109"/>
              <w:rPr>
                <w:rFonts w:cstheme="minorHAnsi"/>
                <w:sz w:val="20"/>
                <w:szCs w:val="20"/>
                <w:lang w:val="el-GR"/>
              </w:rPr>
            </w:pPr>
            <w:r w:rsidRPr="0081386D">
              <w:rPr>
                <w:rFonts w:cstheme="minorHAnsi"/>
                <w:sz w:val="20"/>
                <w:szCs w:val="20"/>
                <w:lang w:val="el-GR"/>
              </w:rPr>
              <w:t>ΑΠΑΣΧΟΛΟΥΜΕΝΟΙ</w:t>
            </w:r>
          </w:p>
        </w:tc>
        <w:tc>
          <w:tcPr>
            <w:tcW w:w="1701" w:type="dxa"/>
          </w:tcPr>
          <w:p w:rsidR="007246EC" w:rsidRPr="00BA3D30" w:rsidRDefault="007246EC" w:rsidP="001B4298">
            <w:pPr>
              <w:spacing w:before="40" w:after="40"/>
              <w:ind w:left="-115"/>
              <w:jc w:val="right"/>
              <w:rPr>
                <w:rFonts w:cstheme="minorHAnsi"/>
                <w:sz w:val="20"/>
                <w:szCs w:val="20"/>
                <w:lang w:val="el-GR"/>
              </w:rPr>
            </w:pPr>
            <w:r w:rsidRPr="00BA3D30">
              <w:rPr>
                <w:rFonts w:cstheme="minorHAnsi"/>
                <w:sz w:val="20"/>
                <w:szCs w:val="20"/>
                <w:lang w:val="el-GR"/>
              </w:rPr>
              <w:t>6.018 (28,9%)</w:t>
            </w:r>
          </w:p>
        </w:tc>
        <w:tc>
          <w:tcPr>
            <w:tcW w:w="1701" w:type="dxa"/>
          </w:tcPr>
          <w:p w:rsidR="007246EC" w:rsidRPr="0081386D" w:rsidRDefault="007246EC" w:rsidP="001B4298">
            <w:pPr>
              <w:spacing w:before="40" w:after="40"/>
              <w:ind w:left="-135"/>
              <w:jc w:val="right"/>
              <w:rPr>
                <w:rFonts w:cstheme="minorHAnsi"/>
                <w:sz w:val="20"/>
                <w:szCs w:val="20"/>
                <w:lang w:val="el-GR"/>
              </w:rPr>
            </w:pPr>
            <w:r w:rsidRPr="00BA3D30">
              <w:rPr>
                <w:rFonts w:cstheme="minorHAnsi"/>
                <w:sz w:val="20"/>
                <w:szCs w:val="20"/>
                <w:lang w:val="el-GR"/>
              </w:rPr>
              <w:t>24</w:t>
            </w:r>
            <w:r>
              <w:rPr>
                <w:rFonts w:cstheme="minorHAnsi"/>
                <w:sz w:val="20"/>
                <w:szCs w:val="20"/>
                <w:lang w:val="el-GR"/>
              </w:rPr>
              <w:t>.</w:t>
            </w:r>
            <w:r w:rsidRPr="00BA3D30">
              <w:rPr>
                <w:rFonts w:cstheme="minorHAnsi"/>
                <w:sz w:val="20"/>
                <w:szCs w:val="20"/>
                <w:lang w:val="el-GR"/>
              </w:rPr>
              <w:t>789</w:t>
            </w:r>
            <w:r>
              <w:rPr>
                <w:rFonts w:cstheme="minorHAnsi"/>
                <w:sz w:val="20"/>
                <w:szCs w:val="20"/>
                <w:lang w:val="el-GR"/>
              </w:rPr>
              <w:t xml:space="preserve"> (</w:t>
            </w:r>
            <w:r w:rsidRPr="00BA3D30">
              <w:rPr>
                <w:rFonts w:cstheme="minorHAnsi"/>
                <w:sz w:val="20"/>
                <w:szCs w:val="20"/>
                <w:lang w:val="el-GR"/>
              </w:rPr>
              <w:t>63,2%</w:t>
            </w:r>
            <w:r>
              <w:rPr>
                <w:rFonts w:cstheme="minorHAnsi"/>
                <w:sz w:val="20"/>
                <w:szCs w:val="20"/>
                <w:lang w:val="el-GR"/>
              </w:rPr>
              <w:t>)</w:t>
            </w:r>
          </w:p>
        </w:tc>
        <w:tc>
          <w:tcPr>
            <w:tcW w:w="1701" w:type="dxa"/>
          </w:tcPr>
          <w:p w:rsidR="007246EC" w:rsidRPr="0081386D" w:rsidRDefault="007246EC" w:rsidP="001B4298">
            <w:pPr>
              <w:spacing w:before="40" w:after="40"/>
              <w:ind w:left="-155"/>
              <w:jc w:val="right"/>
              <w:rPr>
                <w:rFonts w:cstheme="minorHAnsi"/>
                <w:sz w:val="20"/>
                <w:szCs w:val="20"/>
                <w:lang w:val="el-GR"/>
              </w:rPr>
            </w:pPr>
            <w:r w:rsidRPr="00BA3D30">
              <w:rPr>
                <w:rFonts w:cstheme="minorHAnsi"/>
                <w:sz w:val="20"/>
                <w:szCs w:val="20"/>
                <w:lang w:val="el-GR"/>
              </w:rPr>
              <w:t>409</w:t>
            </w:r>
            <w:r>
              <w:rPr>
                <w:rFonts w:cstheme="minorHAnsi"/>
                <w:sz w:val="20"/>
                <w:szCs w:val="20"/>
                <w:lang w:val="el-GR"/>
              </w:rPr>
              <w:t>.</w:t>
            </w:r>
            <w:r w:rsidRPr="00BA3D30">
              <w:rPr>
                <w:rFonts w:cstheme="minorHAnsi"/>
                <w:sz w:val="20"/>
                <w:szCs w:val="20"/>
                <w:lang w:val="el-GR"/>
              </w:rPr>
              <w:t>345</w:t>
            </w:r>
            <w:r>
              <w:rPr>
                <w:rFonts w:cstheme="minorHAnsi"/>
                <w:sz w:val="20"/>
                <w:szCs w:val="20"/>
                <w:lang w:val="el-GR"/>
              </w:rPr>
              <w:t xml:space="preserve"> (</w:t>
            </w:r>
            <w:r w:rsidRPr="00BA3D30">
              <w:rPr>
                <w:rFonts w:cstheme="minorHAnsi"/>
                <w:sz w:val="20"/>
                <w:szCs w:val="20"/>
                <w:lang w:val="el-GR"/>
              </w:rPr>
              <w:t>66,1%</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75"/>
              <w:jc w:val="right"/>
              <w:rPr>
                <w:rFonts w:cstheme="minorHAnsi"/>
                <w:sz w:val="20"/>
                <w:szCs w:val="20"/>
                <w:lang w:val="el-GR"/>
              </w:rPr>
            </w:pPr>
            <w:r w:rsidRPr="00BA3D30">
              <w:rPr>
                <w:rFonts w:cstheme="minorHAnsi"/>
                <w:sz w:val="20"/>
                <w:szCs w:val="20"/>
                <w:lang w:val="el-GR"/>
              </w:rPr>
              <w:t>440</w:t>
            </w:r>
            <w:r>
              <w:rPr>
                <w:rFonts w:cstheme="minorHAnsi"/>
                <w:sz w:val="20"/>
                <w:szCs w:val="20"/>
                <w:lang w:val="el-GR"/>
              </w:rPr>
              <w:t>.</w:t>
            </w:r>
            <w:r w:rsidRPr="00BA3D30">
              <w:rPr>
                <w:rFonts w:cstheme="minorHAnsi"/>
                <w:sz w:val="20"/>
                <w:szCs w:val="20"/>
                <w:lang w:val="el-GR"/>
              </w:rPr>
              <w:t>152</w:t>
            </w:r>
            <w:r>
              <w:rPr>
                <w:rFonts w:cstheme="minorHAnsi"/>
                <w:sz w:val="20"/>
                <w:szCs w:val="20"/>
                <w:lang w:val="el-GR"/>
              </w:rPr>
              <w:t xml:space="preserve"> (</w:t>
            </w:r>
            <w:r w:rsidRPr="00BA3D30">
              <w:rPr>
                <w:rFonts w:cstheme="minorHAnsi"/>
                <w:sz w:val="20"/>
                <w:szCs w:val="20"/>
                <w:lang w:val="el-GR"/>
              </w:rPr>
              <w:t>64,8%</w:t>
            </w:r>
            <w:r>
              <w:rPr>
                <w:rFonts w:cstheme="minorHAnsi"/>
                <w:sz w:val="20"/>
                <w:szCs w:val="20"/>
                <w:lang w:val="el-GR"/>
              </w:rPr>
              <w:t>)</w:t>
            </w:r>
          </w:p>
        </w:tc>
      </w:tr>
      <w:tr w:rsidR="007246EC" w:rsidTr="005A1721">
        <w:trPr>
          <w:cantSplit/>
          <w:jc w:val="center"/>
        </w:trPr>
        <w:tc>
          <w:tcPr>
            <w:tcW w:w="846" w:type="dxa"/>
          </w:tcPr>
          <w:p w:rsidR="007246EC" w:rsidRPr="0081386D" w:rsidRDefault="007246EC" w:rsidP="001B4298">
            <w:pPr>
              <w:spacing w:before="40" w:after="40"/>
              <w:ind w:left="-121" w:right="-108"/>
              <w:jc w:val="center"/>
              <w:rPr>
                <w:rFonts w:cstheme="minorHAnsi"/>
                <w:sz w:val="20"/>
                <w:szCs w:val="20"/>
                <w:lang w:val="el-GR"/>
              </w:rPr>
            </w:pPr>
            <w:r w:rsidRPr="0081386D">
              <w:rPr>
                <w:rFonts w:cstheme="minorHAnsi"/>
                <w:sz w:val="20"/>
                <w:szCs w:val="20"/>
                <w:lang w:val="el-GR"/>
              </w:rPr>
              <w:t>30 - 34</w:t>
            </w:r>
          </w:p>
        </w:tc>
        <w:tc>
          <w:tcPr>
            <w:tcW w:w="1843" w:type="dxa"/>
          </w:tcPr>
          <w:p w:rsidR="007246EC" w:rsidRPr="0081386D" w:rsidRDefault="007246EC" w:rsidP="001B4298">
            <w:pPr>
              <w:spacing w:before="40" w:after="40"/>
              <w:ind w:right="-109"/>
              <w:rPr>
                <w:rFonts w:cstheme="minorHAnsi"/>
                <w:sz w:val="20"/>
                <w:szCs w:val="20"/>
                <w:lang w:val="el-GR"/>
              </w:rPr>
            </w:pPr>
            <w:r w:rsidRPr="0081386D">
              <w:rPr>
                <w:rFonts w:cstheme="minorHAnsi"/>
                <w:sz w:val="20"/>
                <w:szCs w:val="20"/>
                <w:lang w:val="el-GR"/>
              </w:rPr>
              <w:t>ΑΝΕΡΓΟΙ</w:t>
            </w:r>
          </w:p>
        </w:tc>
        <w:tc>
          <w:tcPr>
            <w:tcW w:w="1701" w:type="dxa"/>
          </w:tcPr>
          <w:p w:rsidR="007246EC" w:rsidRPr="00BA3D30" w:rsidRDefault="007246EC" w:rsidP="001B4298">
            <w:pPr>
              <w:spacing w:before="40" w:after="40"/>
              <w:ind w:left="-115"/>
              <w:jc w:val="right"/>
              <w:rPr>
                <w:rFonts w:cstheme="minorHAnsi"/>
                <w:sz w:val="20"/>
                <w:szCs w:val="20"/>
                <w:lang w:val="el-GR"/>
              </w:rPr>
            </w:pPr>
            <w:r w:rsidRPr="00BA3D30">
              <w:rPr>
                <w:rFonts w:cstheme="minorHAnsi"/>
                <w:sz w:val="20"/>
                <w:szCs w:val="20"/>
                <w:lang w:val="el-GR"/>
              </w:rPr>
              <w:t>5.432 (26,1%)</w:t>
            </w:r>
          </w:p>
        </w:tc>
        <w:tc>
          <w:tcPr>
            <w:tcW w:w="1701" w:type="dxa"/>
          </w:tcPr>
          <w:p w:rsidR="007246EC" w:rsidRPr="0081386D" w:rsidRDefault="007246EC" w:rsidP="001B4298">
            <w:pPr>
              <w:spacing w:before="40" w:after="40"/>
              <w:ind w:left="-135"/>
              <w:jc w:val="right"/>
              <w:rPr>
                <w:rFonts w:cstheme="minorHAnsi"/>
                <w:sz w:val="20"/>
                <w:szCs w:val="20"/>
                <w:lang w:val="el-GR"/>
              </w:rPr>
            </w:pPr>
            <w:r w:rsidRPr="00BA3D30">
              <w:rPr>
                <w:rFonts w:cstheme="minorHAnsi"/>
                <w:sz w:val="20"/>
                <w:szCs w:val="20"/>
                <w:lang w:val="el-GR"/>
              </w:rPr>
              <w:t>9</w:t>
            </w:r>
            <w:r>
              <w:rPr>
                <w:rFonts w:cstheme="minorHAnsi"/>
                <w:sz w:val="20"/>
                <w:szCs w:val="20"/>
                <w:lang w:val="el-GR"/>
              </w:rPr>
              <w:t>.</w:t>
            </w:r>
            <w:r w:rsidRPr="00BA3D30">
              <w:rPr>
                <w:rFonts w:cstheme="minorHAnsi"/>
                <w:sz w:val="20"/>
                <w:szCs w:val="20"/>
                <w:lang w:val="el-GR"/>
              </w:rPr>
              <w:t>874</w:t>
            </w:r>
            <w:r>
              <w:rPr>
                <w:rFonts w:cstheme="minorHAnsi"/>
                <w:sz w:val="20"/>
                <w:szCs w:val="20"/>
                <w:lang w:val="el-GR"/>
              </w:rPr>
              <w:t xml:space="preserve"> (</w:t>
            </w:r>
            <w:r w:rsidRPr="00BA3D30">
              <w:rPr>
                <w:rFonts w:cstheme="minorHAnsi"/>
                <w:sz w:val="20"/>
                <w:szCs w:val="20"/>
                <w:lang w:val="el-GR"/>
              </w:rPr>
              <w:t>25,2%</w:t>
            </w:r>
            <w:r>
              <w:rPr>
                <w:rFonts w:cstheme="minorHAnsi"/>
                <w:sz w:val="20"/>
                <w:szCs w:val="20"/>
                <w:lang w:val="el-GR"/>
              </w:rPr>
              <w:t>)</w:t>
            </w:r>
          </w:p>
        </w:tc>
        <w:tc>
          <w:tcPr>
            <w:tcW w:w="1701" w:type="dxa"/>
          </w:tcPr>
          <w:p w:rsidR="007246EC" w:rsidRPr="0081386D" w:rsidRDefault="007246EC" w:rsidP="001B4298">
            <w:pPr>
              <w:spacing w:before="40" w:after="40"/>
              <w:ind w:left="-155"/>
              <w:jc w:val="right"/>
              <w:rPr>
                <w:rFonts w:cstheme="minorHAnsi"/>
                <w:sz w:val="20"/>
                <w:szCs w:val="20"/>
                <w:lang w:val="el-GR"/>
              </w:rPr>
            </w:pPr>
            <w:r w:rsidRPr="00BA3D30">
              <w:rPr>
                <w:rFonts w:cstheme="minorHAnsi"/>
                <w:sz w:val="20"/>
                <w:szCs w:val="20"/>
                <w:lang w:val="el-GR"/>
              </w:rPr>
              <w:t>154</w:t>
            </w:r>
            <w:r>
              <w:rPr>
                <w:rFonts w:cstheme="minorHAnsi"/>
                <w:sz w:val="20"/>
                <w:szCs w:val="20"/>
                <w:lang w:val="el-GR"/>
              </w:rPr>
              <w:t>.</w:t>
            </w:r>
            <w:r w:rsidRPr="00BA3D30">
              <w:rPr>
                <w:rFonts w:cstheme="minorHAnsi"/>
                <w:sz w:val="20"/>
                <w:szCs w:val="20"/>
                <w:lang w:val="el-GR"/>
              </w:rPr>
              <w:t>729</w:t>
            </w:r>
            <w:r>
              <w:rPr>
                <w:rFonts w:cstheme="minorHAnsi"/>
                <w:sz w:val="20"/>
                <w:szCs w:val="20"/>
                <w:lang w:val="el-GR"/>
              </w:rPr>
              <w:t xml:space="preserve"> (</w:t>
            </w:r>
            <w:r w:rsidRPr="00BA3D30">
              <w:rPr>
                <w:rFonts w:cstheme="minorHAnsi"/>
                <w:sz w:val="20"/>
                <w:szCs w:val="20"/>
                <w:lang w:val="el-GR"/>
              </w:rPr>
              <w:t>25,0%</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75"/>
              <w:jc w:val="right"/>
              <w:rPr>
                <w:rFonts w:cstheme="minorHAnsi"/>
                <w:sz w:val="20"/>
                <w:szCs w:val="20"/>
                <w:lang w:val="el-GR"/>
              </w:rPr>
            </w:pPr>
            <w:r w:rsidRPr="00BA3D30">
              <w:rPr>
                <w:rFonts w:cstheme="minorHAnsi"/>
                <w:sz w:val="20"/>
                <w:szCs w:val="20"/>
                <w:lang w:val="el-GR"/>
              </w:rPr>
              <w:t>170</w:t>
            </w:r>
            <w:r>
              <w:rPr>
                <w:rFonts w:cstheme="minorHAnsi"/>
                <w:sz w:val="20"/>
                <w:szCs w:val="20"/>
                <w:lang w:val="el-GR"/>
              </w:rPr>
              <w:t>.</w:t>
            </w:r>
            <w:r w:rsidRPr="00BA3D30">
              <w:rPr>
                <w:rFonts w:cstheme="minorHAnsi"/>
                <w:sz w:val="20"/>
                <w:szCs w:val="20"/>
                <w:lang w:val="el-GR"/>
              </w:rPr>
              <w:t>035</w:t>
            </w:r>
            <w:r>
              <w:rPr>
                <w:rFonts w:cstheme="minorHAnsi"/>
                <w:sz w:val="20"/>
                <w:szCs w:val="20"/>
                <w:lang w:val="el-GR"/>
              </w:rPr>
              <w:t xml:space="preserve"> (</w:t>
            </w:r>
            <w:r w:rsidRPr="00BA3D30">
              <w:rPr>
                <w:rFonts w:cstheme="minorHAnsi"/>
                <w:sz w:val="20"/>
                <w:szCs w:val="20"/>
                <w:lang w:val="el-GR"/>
              </w:rPr>
              <w:t>25,0%</w:t>
            </w:r>
            <w:r>
              <w:rPr>
                <w:rFonts w:cstheme="minorHAnsi"/>
                <w:sz w:val="20"/>
                <w:szCs w:val="20"/>
                <w:lang w:val="el-GR"/>
              </w:rPr>
              <w:t>)</w:t>
            </w:r>
          </w:p>
        </w:tc>
      </w:tr>
      <w:tr w:rsidR="007246EC" w:rsidTr="005A1721">
        <w:trPr>
          <w:cantSplit/>
          <w:jc w:val="center"/>
        </w:trPr>
        <w:tc>
          <w:tcPr>
            <w:tcW w:w="846" w:type="dxa"/>
          </w:tcPr>
          <w:p w:rsidR="007246EC" w:rsidRPr="0081386D" w:rsidRDefault="007246EC" w:rsidP="001B4298">
            <w:pPr>
              <w:spacing w:before="40" w:after="40"/>
              <w:ind w:left="-121" w:right="-108"/>
              <w:jc w:val="center"/>
              <w:rPr>
                <w:rFonts w:cstheme="minorHAnsi"/>
                <w:sz w:val="20"/>
                <w:szCs w:val="20"/>
                <w:lang w:val="el-GR"/>
              </w:rPr>
            </w:pPr>
            <w:r w:rsidRPr="0081386D">
              <w:rPr>
                <w:rFonts w:cstheme="minorHAnsi"/>
                <w:sz w:val="20"/>
                <w:szCs w:val="20"/>
                <w:lang w:val="el-GR"/>
              </w:rPr>
              <w:t>30 - 34</w:t>
            </w:r>
          </w:p>
        </w:tc>
        <w:tc>
          <w:tcPr>
            <w:tcW w:w="1843" w:type="dxa"/>
          </w:tcPr>
          <w:p w:rsidR="007246EC" w:rsidRPr="0081386D" w:rsidRDefault="007246EC" w:rsidP="001B4298">
            <w:pPr>
              <w:spacing w:before="40" w:after="40"/>
              <w:ind w:right="-109"/>
              <w:rPr>
                <w:rFonts w:cstheme="minorHAnsi"/>
                <w:sz w:val="20"/>
                <w:szCs w:val="20"/>
                <w:lang w:val="el-GR"/>
              </w:rPr>
            </w:pPr>
            <w:r w:rsidRPr="0081386D">
              <w:rPr>
                <w:rFonts w:cstheme="minorHAnsi"/>
                <w:sz w:val="20"/>
                <w:szCs w:val="20"/>
                <w:lang w:val="el-GR"/>
              </w:rPr>
              <w:t>ΣΥΝΤΑΞΙΟΥΧΟΙ</w:t>
            </w:r>
          </w:p>
        </w:tc>
        <w:tc>
          <w:tcPr>
            <w:tcW w:w="1701" w:type="dxa"/>
          </w:tcPr>
          <w:p w:rsidR="007246EC" w:rsidRPr="0081386D" w:rsidRDefault="007246EC" w:rsidP="001B4298">
            <w:pPr>
              <w:spacing w:before="40" w:after="40"/>
              <w:ind w:left="-115"/>
              <w:jc w:val="right"/>
              <w:rPr>
                <w:rFonts w:cstheme="minorHAnsi"/>
                <w:sz w:val="20"/>
                <w:szCs w:val="20"/>
                <w:lang w:val="el-GR"/>
              </w:rPr>
            </w:pPr>
            <w:r w:rsidRPr="00BA3D30">
              <w:rPr>
                <w:rFonts w:cstheme="minorHAnsi"/>
                <w:sz w:val="20"/>
                <w:szCs w:val="20"/>
                <w:lang w:val="el-GR"/>
              </w:rPr>
              <w:t>521</w:t>
            </w:r>
            <w:r>
              <w:rPr>
                <w:rFonts w:cstheme="minorHAnsi"/>
                <w:sz w:val="20"/>
                <w:szCs w:val="20"/>
                <w:lang w:val="el-GR"/>
              </w:rPr>
              <w:t xml:space="preserve"> (</w:t>
            </w:r>
            <w:r w:rsidRPr="00BA3D30">
              <w:rPr>
                <w:rFonts w:cstheme="minorHAnsi"/>
                <w:sz w:val="20"/>
                <w:szCs w:val="20"/>
                <w:lang w:val="el-GR"/>
              </w:rPr>
              <w:t>2,5%</w:t>
            </w:r>
            <w:r>
              <w:rPr>
                <w:rFonts w:cstheme="minorHAnsi"/>
                <w:sz w:val="20"/>
                <w:szCs w:val="20"/>
                <w:lang w:val="el-GR"/>
              </w:rPr>
              <w:t>)</w:t>
            </w:r>
          </w:p>
        </w:tc>
        <w:tc>
          <w:tcPr>
            <w:tcW w:w="1701" w:type="dxa"/>
          </w:tcPr>
          <w:p w:rsidR="007246EC" w:rsidRPr="0081386D" w:rsidRDefault="007246EC" w:rsidP="001B4298">
            <w:pPr>
              <w:spacing w:before="40" w:after="40"/>
              <w:ind w:left="-135"/>
              <w:jc w:val="right"/>
              <w:rPr>
                <w:rFonts w:cstheme="minorHAnsi"/>
                <w:sz w:val="20"/>
                <w:szCs w:val="20"/>
                <w:lang w:val="el-GR"/>
              </w:rPr>
            </w:pPr>
            <w:r w:rsidRPr="00BA3D30">
              <w:rPr>
                <w:rFonts w:cstheme="minorHAnsi"/>
                <w:sz w:val="20"/>
                <w:szCs w:val="20"/>
                <w:lang w:val="el-GR"/>
              </w:rPr>
              <w:t>184</w:t>
            </w:r>
            <w:r>
              <w:rPr>
                <w:rFonts w:cstheme="minorHAnsi"/>
                <w:sz w:val="20"/>
                <w:szCs w:val="20"/>
                <w:lang w:val="el-GR"/>
              </w:rPr>
              <w:t xml:space="preserve"> (0</w:t>
            </w:r>
            <w:r w:rsidRPr="00BA3D30">
              <w:rPr>
                <w:rFonts w:cstheme="minorHAnsi"/>
                <w:sz w:val="20"/>
                <w:szCs w:val="20"/>
                <w:lang w:val="el-GR"/>
              </w:rPr>
              <w:t>,5%</w:t>
            </w:r>
            <w:r>
              <w:rPr>
                <w:rFonts w:cstheme="minorHAnsi"/>
                <w:sz w:val="20"/>
                <w:szCs w:val="20"/>
                <w:lang w:val="el-GR"/>
              </w:rPr>
              <w:t>)</w:t>
            </w:r>
          </w:p>
        </w:tc>
        <w:tc>
          <w:tcPr>
            <w:tcW w:w="1701" w:type="dxa"/>
          </w:tcPr>
          <w:p w:rsidR="007246EC" w:rsidRPr="0081386D" w:rsidRDefault="007246EC" w:rsidP="001B4298">
            <w:pPr>
              <w:spacing w:before="40" w:after="40"/>
              <w:ind w:left="-155"/>
              <w:jc w:val="right"/>
              <w:rPr>
                <w:rFonts w:cstheme="minorHAnsi"/>
                <w:sz w:val="20"/>
                <w:szCs w:val="20"/>
                <w:lang w:val="el-GR"/>
              </w:rPr>
            </w:pPr>
            <w:r w:rsidRPr="00BA3D30">
              <w:rPr>
                <w:rFonts w:cstheme="minorHAnsi"/>
                <w:sz w:val="20"/>
                <w:szCs w:val="20"/>
                <w:lang w:val="el-GR"/>
              </w:rPr>
              <w:t>0</w:t>
            </w:r>
            <w:r>
              <w:rPr>
                <w:rFonts w:cstheme="minorHAnsi"/>
                <w:sz w:val="20"/>
                <w:szCs w:val="20"/>
                <w:lang w:val="el-GR"/>
              </w:rPr>
              <w:t xml:space="preserve"> (</w:t>
            </w:r>
            <w:r w:rsidRPr="00BA3D30">
              <w:rPr>
                <w:rFonts w:cstheme="minorHAnsi"/>
                <w:sz w:val="20"/>
                <w:szCs w:val="20"/>
                <w:lang w:val="el-GR"/>
              </w:rPr>
              <w:t>0,0%</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75"/>
              <w:jc w:val="right"/>
              <w:rPr>
                <w:rFonts w:cstheme="minorHAnsi"/>
                <w:sz w:val="20"/>
                <w:szCs w:val="20"/>
                <w:lang w:val="el-GR"/>
              </w:rPr>
            </w:pPr>
            <w:r w:rsidRPr="00BA3D30">
              <w:rPr>
                <w:rFonts w:cstheme="minorHAnsi"/>
                <w:sz w:val="20"/>
                <w:szCs w:val="20"/>
                <w:lang w:val="el-GR"/>
              </w:rPr>
              <w:t>705</w:t>
            </w:r>
            <w:r>
              <w:rPr>
                <w:rFonts w:cstheme="minorHAnsi"/>
                <w:sz w:val="20"/>
                <w:szCs w:val="20"/>
                <w:lang w:val="el-GR"/>
              </w:rPr>
              <w:t xml:space="preserve"> (0</w:t>
            </w:r>
            <w:r w:rsidRPr="00BA3D30">
              <w:rPr>
                <w:rFonts w:cstheme="minorHAnsi"/>
                <w:sz w:val="20"/>
                <w:szCs w:val="20"/>
                <w:lang w:val="el-GR"/>
              </w:rPr>
              <w:t>,1%</w:t>
            </w:r>
            <w:r>
              <w:rPr>
                <w:rFonts w:cstheme="minorHAnsi"/>
                <w:sz w:val="20"/>
                <w:szCs w:val="20"/>
                <w:lang w:val="el-GR"/>
              </w:rPr>
              <w:t>)</w:t>
            </w:r>
          </w:p>
        </w:tc>
      </w:tr>
      <w:tr w:rsidR="007246EC" w:rsidTr="005A1721">
        <w:trPr>
          <w:cantSplit/>
          <w:jc w:val="center"/>
        </w:trPr>
        <w:tc>
          <w:tcPr>
            <w:tcW w:w="846" w:type="dxa"/>
          </w:tcPr>
          <w:p w:rsidR="007246EC" w:rsidRPr="0081386D" w:rsidRDefault="007246EC" w:rsidP="001B4298">
            <w:pPr>
              <w:spacing w:before="40" w:after="40"/>
              <w:ind w:left="-121" w:right="-108"/>
              <w:jc w:val="center"/>
              <w:rPr>
                <w:rFonts w:cstheme="minorHAnsi"/>
                <w:sz w:val="20"/>
                <w:szCs w:val="20"/>
                <w:lang w:val="el-GR"/>
              </w:rPr>
            </w:pPr>
            <w:r w:rsidRPr="0081386D">
              <w:rPr>
                <w:rFonts w:cstheme="minorHAnsi"/>
                <w:sz w:val="20"/>
                <w:szCs w:val="20"/>
                <w:lang w:val="el-GR"/>
              </w:rPr>
              <w:t>30 - 34</w:t>
            </w:r>
          </w:p>
        </w:tc>
        <w:tc>
          <w:tcPr>
            <w:tcW w:w="1843" w:type="dxa"/>
          </w:tcPr>
          <w:p w:rsidR="007246EC" w:rsidRPr="0081386D" w:rsidRDefault="007246EC" w:rsidP="001B4298">
            <w:pPr>
              <w:spacing w:before="40" w:after="40"/>
              <w:ind w:right="-109"/>
              <w:rPr>
                <w:rFonts w:cstheme="minorHAnsi"/>
                <w:sz w:val="20"/>
                <w:szCs w:val="20"/>
                <w:lang w:val="el-GR"/>
              </w:rPr>
            </w:pPr>
            <w:r w:rsidRPr="0081386D">
              <w:rPr>
                <w:rFonts w:cstheme="minorHAnsi"/>
                <w:sz w:val="20"/>
                <w:szCs w:val="20"/>
                <w:lang w:val="el-GR"/>
              </w:rPr>
              <w:t>ΜΗ ΟΙΚΟΝΟΜΙΚΑ ΕΝΕΡΓΟΙ</w:t>
            </w:r>
          </w:p>
        </w:tc>
        <w:tc>
          <w:tcPr>
            <w:tcW w:w="1701" w:type="dxa"/>
          </w:tcPr>
          <w:p w:rsidR="007246EC" w:rsidRPr="0081386D" w:rsidRDefault="007246EC" w:rsidP="001B4298">
            <w:pPr>
              <w:spacing w:before="40" w:after="40"/>
              <w:ind w:left="-115"/>
              <w:jc w:val="right"/>
              <w:rPr>
                <w:rFonts w:cstheme="minorHAnsi"/>
                <w:sz w:val="20"/>
                <w:szCs w:val="20"/>
                <w:lang w:val="el-GR"/>
              </w:rPr>
            </w:pPr>
            <w:r w:rsidRPr="00BA3D30">
              <w:rPr>
                <w:rFonts w:cstheme="minorHAnsi"/>
                <w:sz w:val="20"/>
                <w:szCs w:val="20"/>
                <w:lang w:val="el-GR"/>
              </w:rPr>
              <w:t>8</w:t>
            </w:r>
            <w:r>
              <w:rPr>
                <w:rFonts w:cstheme="minorHAnsi"/>
                <w:sz w:val="20"/>
                <w:szCs w:val="20"/>
                <w:lang w:val="el-GR"/>
              </w:rPr>
              <w:t>.</w:t>
            </w:r>
            <w:r w:rsidRPr="00BA3D30">
              <w:rPr>
                <w:rFonts w:cstheme="minorHAnsi"/>
                <w:sz w:val="20"/>
                <w:szCs w:val="20"/>
                <w:lang w:val="el-GR"/>
              </w:rPr>
              <w:t>876</w:t>
            </w:r>
            <w:r>
              <w:rPr>
                <w:rFonts w:cstheme="minorHAnsi"/>
                <w:sz w:val="20"/>
                <w:szCs w:val="20"/>
                <w:lang w:val="el-GR"/>
              </w:rPr>
              <w:t xml:space="preserve"> (</w:t>
            </w:r>
            <w:r w:rsidRPr="00BA3D30">
              <w:rPr>
                <w:rFonts w:cstheme="minorHAnsi"/>
                <w:sz w:val="20"/>
                <w:szCs w:val="20"/>
                <w:lang w:val="el-GR"/>
              </w:rPr>
              <w:t>42,6%</w:t>
            </w:r>
            <w:r>
              <w:rPr>
                <w:rFonts w:cstheme="minorHAnsi"/>
                <w:sz w:val="20"/>
                <w:szCs w:val="20"/>
                <w:lang w:val="el-GR"/>
              </w:rPr>
              <w:t>)</w:t>
            </w:r>
          </w:p>
        </w:tc>
        <w:tc>
          <w:tcPr>
            <w:tcW w:w="1701" w:type="dxa"/>
          </w:tcPr>
          <w:p w:rsidR="007246EC" w:rsidRPr="0081386D" w:rsidRDefault="007246EC" w:rsidP="001B4298">
            <w:pPr>
              <w:spacing w:before="40" w:after="40"/>
              <w:ind w:left="-135"/>
              <w:jc w:val="right"/>
              <w:rPr>
                <w:rFonts w:cstheme="minorHAnsi"/>
                <w:sz w:val="20"/>
                <w:szCs w:val="20"/>
                <w:lang w:val="el-GR"/>
              </w:rPr>
            </w:pPr>
            <w:r w:rsidRPr="00BA3D30">
              <w:rPr>
                <w:rFonts w:cstheme="minorHAnsi"/>
                <w:sz w:val="20"/>
                <w:szCs w:val="20"/>
                <w:lang w:val="el-GR"/>
              </w:rPr>
              <w:t>4</w:t>
            </w:r>
            <w:r>
              <w:rPr>
                <w:rFonts w:cstheme="minorHAnsi"/>
                <w:sz w:val="20"/>
                <w:szCs w:val="20"/>
                <w:lang w:val="el-GR"/>
              </w:rPr>
              <w:t>.</w:t>
            </w:r>
            <w:r w:rsidRPr="00BA3D30">
              <w:rPr>
                <w:rFonts w:cstheme="minorHAnsi"/>
                <w:sz w:val="20"/>
                <w:szCs w:val="20"/>
                <w:lang w:val="el-GR"/>
              </w:rPr>
              <w:t>357</w:t>
            </w:r>
            <w:r>
              <w:rPr>
                <w:rFonts w:cstheme="minorHAnsi"/>
                <w:sz w:val="20"/>
                <w:szCs w:val="20"/>
                <w:lang w:val="el-GR"/>
              </w:rPr>
              <w:t xml:space="preserve"> (</w:t>
            </w:r>
            <w:r w:rsidRPr="00BA3D30">
              <w:rPr>
                <w:rFonts w:cstheme="minorHAnsi"/>
                <w:sz w:val="20"/>
                <w:szCs w:val="20"/>
                <w:lang w:val="el-GR"/>
              </w:rPr>
              <w:t>11,1%</w:t>
            </w:r>
            <w:r>
              <w:rPr>
                <w:rFonts w:cstheme="minorHAnsi"/>
                <w:sz w:val="20"/>
                <w:szCs w:val="20"/>
                <w:lang w:val="el-GR"/>
              </w:rPr>
              <w:t>)</w:t>
            </w:r>
          </w:p>
        </w:tc>
        <w:tc>
          <w:tcPr>
            <w:tcW w:w="1701" w:type="dxa"/>
          </w:tcPr>
          <w:p w:rsidR="007246EC" w:rsidRPr="0081386D" w:rsidRDefault="007246EC" w:rsidP="001B4298">
            <w:pPr>
              <w:spacing w:before="40" w:after="40"/>
              <w:ind w:left="-155"/>
              <w:jc w:val="right"/>
              <w:rPr>
                <w:rFonts w:cstheme="minorHAnsi"/>
                <w:sz w:val="20"/>
                <w:szCs w:val="20"/>
                <w:lang w:val="el-GR"/>
              </w:rPr>
            </w:pPr>
            <w:r w:rsidRPr="00BA3D30">
              <w:rPr>
                <w:rFonts w:cstheme="minorHAnsi"/>
                <w:sz w:val="20"/>
                <w:szCs w:val="20"/>
                <w:lang w:val="el-GR"/>
              </w:rPr>
              <w:t>54</w:t>
            </w:r>
            <w:r>
              <w:rPr>
                <w:rFonts w:cstheme="minorHAnsi"/>
                <w:sz w:val="20"/>
                <w:szCs w:val="20"/>
                <w:lang w:val="el-GR"/>
              </w:rPr>
              <w:t>.</w:t>
            </w:r>
            <w:r w:rsidRPr="00BA3D30">
              <w:rPr>
                <w:rFonts w:cstheme="minorHAnsi"/>
                <w:sz w:val="20"/>
                <w:szCs w:val="20"/>
                <w:lang w:val="el-GR"/>
              </w:rPr>
              <w:t>831</w:t>
            </w:r>
            <w:r>
              <w:rPr>
                <w:rFonts w:cstheme="minorHAnsi"/>
                <w:sz w:val="20"/>
                <w:szCs w:val="20"/>
                <w:lang w:val="el-GR"/>
              </w:rPr>
              <w:t xml:space="preserve"> (</w:t>
            </w:r>
            <w:r w:rsidRPr="00BA3D30">
              <w:rPr>
                <w:rFonts w:cstheme="minorHAnsi"/>
                <w:sz w:val="20"/>
                <w:szCs w:val="20"/>
                <w:lang w:val="el-GR"/>
              </w:rPr>
              <w:t>8,9%</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75"/>
              <w:jc w:val="right"/>
              <w:rPr>
                <w:rFonts w:cstheme="minorHAnsi"/>
                <w:sz w:val="20"/>
                <w:szCs w:val="20"/>
                <w:lang w:val="el-GR"/>
              </w:rPr>
            </w:pPr>
            <w:r w:rsidRPr="00BA3D30">
              <w:rPr>
                <w:rFonts w:cstheme="minorHAnsi"/>
                <w:sz w:val="20"/>
                <w:szCs w:val="20"/>
                <w:lang w:val="el-GR"/>
              </w:rPr>
              <w:t>68</w:t>
            </w:r>
            <w:r>
              <w:rPr>
                <w:rFonts w:cstheme="minorHAnsi"/>
                <w:sz w:val="20"/>
                <w:szCs w:val="20"/>
                <w:lang w:val="el-GR"/>
              </w:rPr>
              <w:t>.</w:t>
            </w:r>
            <w:r w:rsidRPr="00BA3D30">
              <w:rPr>
                <w:rFonts w:cstheme="minorHAnsi"/>
                <w:sz w:val="20"/>
                <w:szCs w:val="20"/>
                <w:lang w:val="el-GR"/>
              </w:rPr>
              <w:t>064</w:t>
            </w:r>
            <w:r>
              <w:rPr>
                <w:rFonts w:cstheme="minorHAnsi"/>
                <w:sz w:val="20"/>
                <w:szCs w:val="20"/>
                <w:lang w:val="el-GR"/>
              </w:rPr>
              <w:t xml:space="preserve"> (</w:t>
            </w:r>
            <w:r w:rsidRPr="00BA3D30">
              <w:rPr>
                <w:rFonts w:cstheme="minorHAnsi"/>
                <w:sz w:val="20"/>
                <w:szCs w:val="20"/>
                <w:lang w:val="el-GR"/>
              </w:rPr>
              <w:t>10,0%</w:t>
            </w:r>
            <w:r>
              <w:rPr>
                <w:rFonts w:cstheme="minorHAnsi"/>
                <w:sz w:val="20"/>
                <w:szCs w:val="20"/>
                <w:lang w:val="el-GR"/>
              </w:rPr>
              <w:t>)</w:t>
            </w:r>
          </w:p>
        </w:tc>
      </w:tr>
      <w:tr w:rsidR="007246EC" w:rsidTr="007246EC">
        <w:trPr>
          <w:cantSplit/>
          <w:jc w:val="center"/>
        </w:trPr>
        <w:tc>
          <w:tcPr>
            <w:tcW w:w="846" w:type="dxa"/>
            <w:shd w:val="clear" w:color="auto" w:fill="F2F2F2" w:themeFill="background1" w:themeFillShade="F2"/>
          </w:tcPr>
          <w:p w:rsidR="007246EC" w:rsidRPr="0081386D" w:rsidRDefault="007246EC" w:rsidP="001B4298">
            <w:pPr>
              <w:spacing w:before="40" w:after="40"/>
              <w:ind w:left="-121" w:right="-108"/>
              <w:jc w:val="center"/>
              <w:rPr>
                <w:rFonts w:cstheme="minorHAnsi"/>
                <w:sz w:val="20"/>
                <w:szCs w:val="20"/>
                <w:lang w:val="el-GR"/>
              </w:rPr>
            </w:pPr>
            <w:r w:rsidRPr="0081386D">
              <w:rPr>
                <w:rFonts w:cstheme="minorHAnsi"/>
                <w:sz w:val="20"/>
                <w:szCs w:val="20"/>
                <w:lang w:val="el-GR"/>
              </w:rPr>
              <w:t>30 - 34</w:t>
            </w:r>
          </w:p>
        </w:tc>
        <w:tc>
          <w:tcPr>
            <w:tcW w:w="1843" w:type="dxa"/>
            <w:shd w:val="clear" w:color="auto" w:fill="F2F2F2" w:themeFill="background1" w:themeFillShade="F2"/>
          </w:tcPr>
          <w:p w:rsidR="007246EC" w:rsidRPr="0081386D" w:rsidRDefault="007246EC" w:rsidP="001B4298">
            <w:pPr>
              <w:spacing w:before="40" w:after="40"/>
              <w:ind w:right="-109"/>
              <w:rPr>
                <w:rFonts w:cstheme="minorHAnsi"/>
                <w:sz w:val="20"/>
                <w:szCs w:val="20"/>
                <w:lang w:val="el-GR"/>
              </w:rPr>
            </w:pPr>
            <w:r w:rsidRPr="0081386D">
              <w:rPr>
                <w:rFonts w:cstheme="minorHAnsi"/>
                <w:sz w:val="20"/>
                <w:szCs w:val="20"/>
                <w:lang w:val="el-GR"/>
              </w:rPr>
              <w:t>ΣΥΝΟΛΟ</w:t>
            </w:r>
          </w:p>
        </w:tc>
        <w:tc>
          <w:tcPr>
            <w:tcW w:w="1701" w:type="dxa"/>
            <w:shd w:val="clear" w:color="auto" w:fill="F2F2F2" w:themeFill="background1" w:themeFillShade="F2"/>
          </w:tcPr>
          <w:p w:rsidR="007246EC" w:rsidRPr="0081386D" w:rsidRDefault="007246EC" w:rsidP="001B4298">
            <w:pPr>
              <w:spacing w:before="40" w:after="40"/>
              <w:ind w:left="-115"/>
              <w:jc w:val="right"/>
              <w:rPr>
                <w:rFonts w:cstheme="minorHAnsi"/>
                <w:sz w:val="20"/>
                <w:szCs w:val="20"/>
                <w:lang w:val="el-GR"/>
              </w:rPr>
            </w:pPr>
            <w:r w:rsidRPr="00BA3D30">
              <w:rPr>
                <w:rFonts w:cstheme="minorHAnsi"/>
                <w:sz w:val="20"/>
                <w:szCs w:val="20"/>
                <w:lang w:val="el-GR"/>
              </w:rPr>
              <w:t>20</w:t>
            </w:r>
            <w:r>
              <w:rPr>
                <w:rFonts w:cstheme="minorHAnsi"/>
                <w:sz w:val="20"/>
                <w:szCs w:val="20"/>
                <w:lang w:val="el-GR"/>
              </w:rPr>
              <w:t>.</w:t>
            </w:r>
            <w:r w:rsidRPr="00BA3D30">
              <w:rPr>
                <w:rFonts w:cstheme="minorHAnsi"/>
                <w:sz w:val="20"/>
                <w:szCs w:val="20"/>
                <w:lang w:val="el-GR"/>
              </w:rPr>
              <w:t>847</w:t>
            </w:r>
            <w:r>
              <w:rPr>
                <w:rFonts w:cstheme="minorHAnsi"/>
                <w:sz w:val="20"/>
                <w:szCs w:val="20"/>
                <w:lang w:val="el-GR"/>
              </w:rPr>
              <w:t xml:space="preserve"> (</w:t>
            </w:r>
            <w:r w:rsidRPr="00BA3D30">
              <w:rPr>
                <w:rFonts w:cstheme="minorHAnsi"/>
                <w:sz w:val="20"/>
                <w:szCs w:val="20"/>
                <w:lang w:val="el-GR"/>
              </w:rPr>
              <w:t>100,0%</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35"/>
              <w:jc w:val="right"/>
              <w:rPr>
                <w:rFonts w:cstheme="minorHAnsi"/>
                <w:sz w:val="20"/>
                <w:szCs w:val="20"/>
                <w:lang w:val="el-GR"/>
              </w:rPr>
            </w:pPr>
            <w:r w:rsidRPr="00BA3D30">
              <w:rPr>
                <w:rFonts w:cstheme="minorHAnsi"/>
                <w:sz w:val="20"/>
                <w:szCs w:val="20"/>
                <w:lang w:val="el-GR"/>
              </w:rPr>
              <w:t>39</w:t>
            </w:r>
            <w:r>
              <w:rPr>
                <w:rFonts w:cstheme="minorHAnsi"/>
                <w:sz w:val="20"/>
                <w:szCs w:val="20"/>
                <w:lang w:val="el-GR"/>
              </w:rPr>
              <w:t>.</w:t>
            </w:r>
            <w:r w:rsidRPr="00BA3D30">
              <w:rPr>
                <w:rFonts w:cstheme="minorHAnsi"/>
                <w:sz w:val="20"/>
                <w:szCs w:val="20"/>
                <w:lang w:val="el-GR"/>
              </w:rPr>
              <w:t>204</w:t>
            </w:r>
            <w:r>
              <w:rPr>
                <w:rFonts w:cstheme="minorHAnsi"/>
                <w:sz w:val="20"/>
                <w:szCs w:val="20"/>
                <w:lang w:val="el-GR"/>
              </w:rPr>
              <w:t xml:space="preserve"> (</w:t>
            </w:r>
            <w:r w:rsidRPr="00BA3D30">
              <w:rPr>
                <w:rFonts w:cstheme="minorHAnsi"/>
                <w:sz w:val="20"/>
                <w:szCs w:val="20"/>
                <w:lang w:val="el-GR"/>
              </w:rPr>
              <w:t>100,0%</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55"/>
              <w:jc w:val="right"/>
              <w:rPr>
                <w:rFonts w:cstheme="minorHAnsi"/>
                <w:sz w:val="20"/>
                <w:szCs w:val="20"/>
                <w:lang w:val="el-GR"/>
              </w:rPr>
            </w:pPr>
            <w:r w:rsidRPr="00BA3D30">
              <w:rPr>
                <w:rFonts w:cstheme="minorHAnsi"/>
                <w:sz w:val="20"/>
                <w:szCs w:val="20"/>
                <w:lang w:val="el-GR"/>
              </w:rPr>
              <w:t>61</w:t>
            </w:r>
            <w:r>
              <w:rPr>
                <w:rFonts w:cstheme="minorHAnsi"/>
                <w:sz w:val="20"/>
                <w:szCs w:val="20"/>
                <w:lang w:val="el-GR"/>
              </w:rPr>
              <w:t>.</w:t>
            </w:r>
            <w:r w:rsidRPr="00BA3D30">
              <w:rPr>
                <w:rFonts w:cstheme="minorHAnsi"/>
                <w:sz w:val="20"/>
                <w:szCs w:val="20"/>
                <w:lang w:val="el-GR"/>
              </w:rPr>
              <w:t>8905</w:t>
            </w:r>
            <w:r>
              <w:rPr>
                <w:rFonts w:cstheme="minorHAnsi"/>
                <w:sz w:val="20"/>
                <w:szCs w:val="20"/>
                <w:lang w:val="el-GR"/>
              </w:rPr>
              <w:t xml:space="preserve"> (</w:t>
            </w:r>
            <w:r w:rsidRPr="00BA3D30">
              <w:rPr>
                <w:rFonts w:cstheme="minorHAnsi"/>
                <w:sz w:val="20"/>
                <w:szCs w:val="20"/>
                <w:lang w:val="el-GR"/>
              </w:rPr>
              <w:t>100,0%</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75"/>
              <w:jc w:val="right"/>
              <w:rPr>
                <w:rFonts w:cstheme="minorHAnsi"/>
                <w:sz w:val="20"/>
                <w:szCs w:val="20"/>
                <w:lang w:val="el-GR"/>
              </w:rPr>
            </w:pPr>
            <w:r w:rsidRPr="00BA3D30">
              <w:rPr>
                <w:rFonts w:cstheme="minorHAnsi"/>
                <w:sz w:val="20"/>
                <w:szCs w:val="20"/>
                <w:lang w:val="el-GR"/>
              </w:rPr>
              <w:t>678</w:t>
            </w:r>
            <w:r>
              <w:rPr>
                <w:rFonts w:cstheme="minorHAnsi"/>
                <w:sz w:val="20"/>
                <w:szCs w:val="20"/>
                <w:lang w:val="el-GR"/>
              </w:rPr>
              <w:t>.</w:t>
            </w:r>
            <w:r w:rsidRPr="00BA3D30">
              <w:rPr>
                <w:rFonts w:cstheme="minorHAnsi"/>
                <w:sz w:val="20"/>
                <w:szCs w:val="20"/>
                <w:lang w:val="el-GR"/>
              </w:rPr>
              <w:t>956</w:t>
            </w:r>
            <w:r>
              <w:rPr>
                <w:rFonts w:cstheme="minorHAnsi"/>
                <w:sz w:val="20"/>
                <w:szCs w:val="20"/>
                <w:lang w:val="el-GR"/>
              </w:rPr>
              <w:t xml:space="preserve"> (</w:t>
            </w:r>
            <w:r w:rsidRPr="00BA3D30">
              <w:rPr>
                <w:rFonts w:cstheme="minorHAnsi"/>
                <w:sz w:val="20"/>
                <w:szCs w:val="20"/>
                <w:lang w:val="el-GR"/>
              </w:rPr>
              <w:t>100,0%</w:t>
            </w:r>
            <w:r>
              <w:rPr>
                <w:rFonts w:cstheme="minorHAnsi"/>
                <w:sz w:val="20"/>
                <w:szCs w:val="20"/>
                <w:lang w:val="el-GR"/>
              </w:rPr>
              <w:t>)</w:t>
            </w:r>
          </w:p>
        </w:tc>
      </w:tr>
      <w:tr w:rsidR="007246EC" w:rsidRPr="0081386D" w:rsidTr="006529D6">
        <w:trPr>
          <w:cantSplit/>
          <w:jc w:val="center"/>
        </w:trPr>
        <w:tc>
          <w:tcPr>
            <w:tcW w:w="846" w:type="dxa"/>
          </w:tcPr>
          <w:p w:rsidR="007246EC" w:rsidRPr="0081386D" w:rsidRDefault="007246EC" w:rsidP="001B4298">
            <w:pPr>
              <w:spacing w:before="40" w:after="40"/>
              <w:ind w:left="-121" w:right="-108"/>
              <w:jc w:val="center"/>
              <w:rPr>
                <w:rFonts w:cstheme="minorHAnsi"/>
                <w:sz w:val="20"/>
                <w:szCs w:val="20"/>
                <w:lang w:val="el-GR"/>
              </w:rPr>
            </w:pPr>
            <w:r w:rsidRPr="0081386D">
              <w:rPr>
                <w:rFonts w:cstheme="minorHAnsi"/>
                <w:sz w:val="20"/>
                <w:szCs w:val="20"/>
                <w:lang w:val="el-GR"/>
              </w:rPr>
              <w:t>35 - 39</w:t>
            </w:r>
          </w:p>
        </w:tc>
        <w:tc>
          <w:tcPr>
            <w:tcW w:w="1843" w:type="dxa"/>
          </w:tcPr>
          <w:p w:rsidR="007246EC" w:rsidRPr="0081386D" w:rsidRDefault="007246EC" w:rsidP="001B4298">
            <w:pPr>
              <w:spacing w:before="40" w:after="40"/>
              <w:ind w:right="-109"/>
              <w:rPr>
                <w:rFonts w:cstheme="minorHAnsi"/>
                <w:sz w:val="20"/>
                <w:szCs w:val="20"/>
                <w:lang w:val="el-GR"/>
              </w:rPr>
            </w:pPr>
            <w:r w:rsidRPr="0081386D">
              <w:rPr>
                <w:rFonts w:cstheme="minorHAnsi"/>
                <w:sz w:val="20"/>
                <w:szCs w:val="20"/>
                <w:lang w:val="el-GR"/>
              </w:rPr>
              <w:t>ΑΠΑΣΧΟΛΟΥΜΕΝΟΙ</w:t>
            </w:r>
          </w:p>
        </w:tc>
        <w:tc>
          <w:tcPr>
            <w:tcW w:w="1701" w:type="dxa"/>
          </w:tcPr>
          <w:p w:rsidR="007246EC" w:rsidRPr="0081386D" w:rsidRDefault="007246EC" w:rsidP="001B4298">
            <w:pPr>
              <w:spacing w:before="40" w:after="40"/>
              <w:ind w:left="-115"/>
              <w:jc w:val="right"/>
              <w:rPr>
                <w:rFonts w:cstheme="minorHAnsi"/>
                <w:sz w:val="20"/>
                <w:szCs w:val="20"/>
                <w:lang w:val="el-GR"/>
              </w:rPr>
            </w:pPr>
            <w:r w:rsidRPr="00BA3D30">
              <w:rPr>
                <w:rFonts w:cstheme="minorHAnsi"/>
                <w:sz w:val="20"/>
                <w:szCs w:val="20"/>
                <w:lang w:val="el-GR"/>
              </w:rPr>
              <w:t>7</w:t>
            </w:r>
            <w:r>
              <w:rPr>
                <w:rFonts w:cstheme="minorHAnsi"/>
                <w:sz w:val="20"/>
                <w:szCs w:val="20"/>
                <w:lang w:val="el-GR"/>
              </w:rPr>
              <w:t>.</w:t>
            </w:r>
            <w:r w:rsidRPr="00BA3D30">
              <w:rPr>
                <w:rFonts w:cstheme="minorHAnsi"/>
                <w:sz w:val="20"/>
                <w:szCs w:val="20"/>
                <w:lang w:val="el-GR"/>
              </w:rPr>
              <w:t>634</w:t>
            </w:r>
            <w:r>
              <w:rPr>
                <w:rFonts w:cstheme="minorHAnsi"/>
                <w:sz w:val="20"/>
                <w:szCs w:val="20"/>
                <w:lang w:val="el-GR"/>
              </w:rPr>
              <w:t xml:space="preserve"> (</w:t>
            </w:r>
            <w:r w:rsidRPr="00BA3D30">
              <w:rPr>
                <w:rFonts w:cstheme="minorHAnsi"/>
                <w:sz w:val="20"/>
                <w:szCs w:val="20"/>
                <w:lang w:val="el-GR"/>
              </w:rPr>
              <w:t>28,4%</w:t>
            </w:r>
            <w:r>
              <w:rPr>
                <w:rFonts w:cstheme="minorHAnsi"/>
                <w:sz w:val="20"/>
                <w:szCs w:val="20"/>
                <w:lang w:val="el-GR"/>
              </w:rPr>
              <w:t>)</w:t>
            </w:r>
          </w:p>
        </w:tc>
        <w:tc>
          <w:tcPr>
            <w:tcW w:w="1701" w:type="dxa"/>
          </w:tcPr>
          <w:p w:rsidR="007246EC" w:rsidRPr="0081386D" w:rsidRDefault="007246EC" w:rsidP="001B4298">
            <w:pPr>
              <w:spacing w:before="40" w:after="40"/>
              <w:ind w:left="-135"/>
              <w:jc w:val="right"/>
              <w:rPr>
                <w:rFonts w:cstheme="minorHAnsi"/>
                <w:sz w:val="20"/>
                <w:szCs w:val="20"/>
                <w:lang w:val="el-GR"/>
              </w:rPr>
            </w:pPr>
            <w:r w:rsidRPr="00BA3D30">
              <w:rPr>
                <w:rFonts w:cstheme="minorHAnsi"/>
                <w:sz w:val="20"/>
                <w:szCs w:val="20"/>
                <w:lang w:val="el-GR"/>
              </w:rPr>
              <w:t>26</w:t>
            </w:r>
            <w:r>
              <w:rPr>
                <w:rFonts w:cstheme="minorHAnsi"/>
                <w:sz w:val="20"/>
                <w:szCs w:val="20"/>
                <w:lang w:val="el-GR"/>
              </w:rPr>
              <w:t>.</w:t>
            </w:r>
            <w:r w:rsidRPr="00BA3D30">
              <w:rPr>
                <w:rFonts w:cstheme="minorHAnsi"/>
                <w:sz w:val="20"/>
                <w:szCs w:val="20"/>
                <w:lang w:val="el-GR"/>
              </w:rPr>
              <w:t>067</w:t>
            </w:r>
            <w:r>
              <w:rPr>
                <w:rFonts w:cstheme="minorHAnsi"/>
                <w:sz w:val="20"/>
                <w:szCs w:val="20"/>
                <w:lang w:val="el-GR"/>
              </w:rPr>
              <w:t xml:space="preserve"> (</w:t>
            </w:r>
            <w:r w:rsidRPr="00BA3D30">
              <w:rPr>
                <w:rFonts w:cstheme="minorHAnsi"/>
                <w:sz w:val="20"/>
                <w:szCs w:val="20"/>
                <w:lang w:val="el-GR"/>
              </w:rPr>
              <w:t>60,7%</w:t>
            </w:r>
            <w:r>
              <w:rPr>
                <w:rFonts w:cstheme="minorHAnsi"/>
                <w:sz w:val="20"/>
                <w:szCs w:val="20"/>
                <w:lang w:val="el-GR"/>
              </w:rPr>
              <w:t>)</w:t>
            </w:r>
          </w:p>
        </w:tc>
        <w:tc>
          <w:tcPr>
            <w:tcW w:w="1701" w:type="dxa"/>
          </w:tcPr>
          <w:p w:rsidR="007246EC" w:rsidRPr="0081386D" w:rsidRDefault="007246EC" w:rsidP="001B4298">
            <w:pPr>
              <w:spacing w:before="40" w:after="40"/>
              <w:ind w:left="-155"/>
              <w:jc w:val="right"/>
              <w:rPr>
                <w:rFonts w:cstheme="minorHAnsi"/>
                <w:sz w:val="20"/>
                <w:szCs w:val="20"/>
                <w:lang w:val="el-GR"/>
              </w:rPr>
            </w:pPr>
            <w:r w:rsidRPr="00BA3D30">
              <w:rPr>
                <w:rFonts w:cstheme="minorHAnsi"/>
                <w:sz w:val="20"/>
                <w:szCs w:val="20"/>
                <w:lang w:val="el-GR"/>
              </w:rPr>
              <w:t>553</w:t>
            </w:r>
            <w:r>
              <w:rPr>
                <w:rFonts w:cstheme="minorHAnsi"/>
                <w:sz w:val="20"/>
                <w:szCs w:val="20"/>
                <w:lang w:val="el-GR"/>
              </w:rPr>
              <w:t>.</w:t>
            </w:r>
            <w:r w:rsidRPr="00BA3D30">
              <w:rPr>
                <w:rFonts w:cstheme="minorHAnsi"/>
                <w:sz w:val="20"/>
                <w:szCs w:val="20"/>
                <w:lang w:val="el-GR"/>
              </w:rPr>
              <w:t>746</w:t>
            </w:r>
            <w:r>
              <w:rPr>
                <w:rFonts w:cstheme="minorHAnsi"/>
                <w:sz w:val="20"/>
                <w:szCs w:val="20"/>
                <w:lang w:val="el-GR"/>
              </w:rPr>
              <w:t xml:space="preserve"> (</w:t>
            </w:r>
            <w:r w:rsidRPr="00BA3D30">
              <w:rPr>
                <w:rFonts w:cstheme="minorHAnsi"/>
                <w:sz w:val="20"/>
                <w:szCs w:val="20"/>
                <w:lang w:val="el-GR"/>
              </w:rPr>
              <w:t>72,2%</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75"/>
              <w:jc w:val="right"/>
              <w:rPr>
                <w:rFonts w:cstheme="minorHAnsi"/>
                <w:sz w:val="20"/>
                <w:szCs w:val="20"/>
                <w:lang w:val="el-GR"/>
              </w:rPr>
            </w:pPr>
            <w:r w:rsidRPr="00BA3D30">
              <w:rPr>
                <w:rFonts w:cstheme="minorHAnsi"/>
                <w:sz w:val="20"/>
                <w:szCs w:val="20"/>
                <w:lang w:val="el-GR"/>
              </w:rPr>
              <w:t>587</w:t>
            </w:r>
            <w:r>
              <w:rPr>
                <w:rFonts w:cstheme="minorHAnsi"/>
                <w:sz w:val="20"/>
                <w:szCs w:val="20"/>
                <w:lang w:val="el-GR"/>
              </w:rPr>
              <w:t>.</w:t>
            </w:r>
            <w:r w:rsidRPr="00BA3D30">
              <w:rPr>
                <w:rFonts w:cstheme="minorHAnsi"/>
                <w:sz w:val="20"/>
                <w:szCs w:val="20"/>
                <w:lang w:val="el-GR"/>
              </w:rPr>
              <w:t>447</w:t>
            </w:r>
            <w:r>
              <w:rPr>
                <w:rFonts w:cstheme="minorHAnsi"/>
                <w:sz w:val="20"/>
                <w:szCs w:val="20"/>
                <w:lang w:val="el-GR"/>
              </w:rPr>
              <w:t xml:space="preserve"> (</w:t>
            </w:r>
            <w:r w:rsidRPr="00BA3D30">
              <w:rPr>
                <w:rFonts w:cstheme="minorHAnsi"/>
                <w:sz w:val="20"/>
                <w:szCs w:val="20"/>
                <w:lang w:val="el-GR"/>
              </w:rPr>
              <w:t>70,2%</w:t>
            </w:r>
            <w:r>
              <w:rPr>
                <w:rFonts w:cstheme="minorHAnsi"/>
                <w:sz w:val="20"/>
                <w:szCs w:val="20"/>
                <w:lang w:val="el-GR"/>
              </w:rPr>
              <w:t>)</w:t>
            </w:r>
          </w:p>
        </w:tc>
      </w:tr>
      <w:tr w:rsidR="007246EC" w:rsidRPr="0081386D" w:rsidTr="006529D6">
        <w:trPr>
          <w:cantSplit/>
          <w:jc w:val="center"/>
        </w:trPr>
        <w:tc>
          <w:tcPr>
            <w:tcW w:w="846" w:type="dxa"/>
          </w:tcPr>
          <w:p w:rsidR="007246EC" w:rsidRPr="0081386D" w:rsidRDefault="007246EC" w:rsidP="001B4298">
            <w:pPr>
              <w:spacing w:before="40" w:after="40"/>
              <w:ind w:left="-121" w:right="-108"/>
              <w:jc w:val="center"/>
              <w:rPr>
                <w:rFonts w:cstheme="minorHAnsi"/>
                <w:sz w:val="20"/>
                <w:szCs w:val="20"/>
                <w:lang w:val="el-GR"/>
              </w:rPr>
            </w:pPr>
            <w:r w:rsidRPr="0081386D">
              <w:rPr>
                <w:rFonts w:cstheme="minorHAnsi"/>
                <w:sz w:val="20"/>
                <w:szCs w:val="20"/>
                <w:lang w:val="el-GR"/>
              </w:rPr>
              <w:t>35 - 39</w:t>
            </w:r>
          </w:p>
        </w:tc>
        <w:tc>
          <w:tcPr>
            <w:tcW w:w="1843" w:type="dxa"/>
          </w:tcPr>
          <w:p w:rsidR="007246EC" w:rsidRPr="0081386D" w:rsidRDefault="007246EC" w:rsidP="001B4298">
            <w:pPr>
              <w:spacing w:before="40" w:after="40"/>
              <w:ind w:right="-109"/>
              <w:rPr>
                <w:rFonts w:cstheme="minorHAnsi"/>
                <w:sz w:val="20"/>
                <w:szCs w:val="20"/>
                <w:lang w:val="el-GR"/>
              </w:rPr>
            </w:pPr>
            <w:r w:rsidRPr="0081386D">
              <w:rPr>
                <w:rFonts w:cstheme="minorHAnsi"/>
                <w:sz w:val="20"/>
                <w:szCs w:val="20"/>
                <w:lang w:val="el-GR"/>
              </w:rPr>
              <w:t>ΑΝΕΡΓΟΙ</w:t>
            </w:r>
          </w:p>
        </w:tc>
        <w:tc>
          <w:tcPr>
            <w:tcW w:w="1701" w:type="dxa"/>
          </w:tcPr>
          <w:p w:rsidR="007246EC" w:rsidRPr="0081386D" w:rsidRDefault="007246EC" w:rsidP="001B4298">
            <w:pPr>
              <w:spacing w:before="40" w:after="40"/>
              <w:ind w:left="-115"/>
              <w:jc w:val="right"/>
              <w:rPr>
                <w:rFonts w:cstheme="minorHAnsi"/>
                <w:sz w:val="20"/>
                <w:szCs w:val="20"/>
                <w:lang w:val="el-GR"/>
              </w:rPr>
            </w:pPr>
            <w:r w:rsidRPr="00BA3D30">
              <w:rPr>
                <w:rFonts w:cstheme="minorHAnsi"/>
                <w:sz w:val="20"/>
                <w:szCs w:val="20"/>
                <w:lang w:val="el-GR"/>
              </w:rPr>
              <w:t>5</w:t>
            </w:r>
            <w:r>
              <w:rPr>
                <w:rFonts w:cstheme="minorHAnsi"/>
                <w:sz w:val="20"/>
                <w:szCs w:val="20"/>
                <w:lang w:val="el-GR"/>
              </w:rPr>
              <w:t>.</w:t>
            </w:r>
            <w:r w:rsidRPr="00BA3D30">
              <w:rPr>
                <w:rFonts w:cstheme="minorHAnsi"/>
                <w:sz w:val="20"/>
                <w:szCs w:val="20"/>
                <w:lang w:val="el-GR"/>
              </w:rPr>
              <w:t>815</w:t>
            </w:r>
            <w:r>
              <w:rPr>
                <w:rFonts w:cstheme="minorHAnsi"/>
                <w:sz w:val="20"/>
                <w:szCs w:val="20"/>
                <w:lang w:val="el-GR"/>
              </w:rPr>
              <w:t xml:space="preserve"> (</w:t>
            </w:r>
            <w:r w:rsidRPr="00BA3D30">
              <w:rPr>
                <w:rFonts w:cstheme="minorHAnsi"/>
                <w:sz w:val="20"/>
                <w:szCs w:val="20"/>
                <w:lang w:val="el-GR"/>
              </w:rPr>
              <w:t>21,6%</w:t>
            </w:r>
            <w:r>
              <w:rPr>
                <w:rFonts w:cstheme="minorHAnsi"/>
                <w:sz w:val="20"/>
                <w:szCs w:val="20"/>
                <w:lang w:val="el-GR"/>
              </w:rPr>
              <w:t>)</w:t>
            </w:r>
          </w:p>
        </w:tc>
        <w:tc>
          <w:tcPr>
            <w:tcW w:w="1701" w:type="dxa"/>
          </w:tcPr>
          <w:p w:rsidR="007246EC" w:rsidRPr="0081386D" w:rsidRDefault="007246EC" w:rsidP="001B4298">
            <w:pPr>
              <w:spacing w:before="40" w:after="40"/>
              <w:ind w:left="-135"/>
              <w:jc w:val="right"/>
              <w:rPr>
                <w:rFonts w:cstheme="minorHAnsi"/>
                <w:sz w:val="20"/>
                <w:szCs w:val="20"/>
                <w:lang w:val="el-GR"/>
              </w:rPr>
            </w:pPr>
            <w:r w:rsidRPr="00BA3D30">
              <w:rPr>
                <w:rFonts w:cstheme="minorHAnsi"/>
                <w:sz w:val="20"/>
                <w:szCs w:val="20"/>
                <w:lang w:val="el-GR"/>
              </w:rPr>
              <w:t>7</w:t>
            </w:r>
            <w:r>
              <w:rPr>
                <w:rFonts w:cstheme="minorHAnsi"/>
                <w:sz w:val="20"/>
                <w:szCs w:val="20"/>
                <w:lang w:val="el-GR"/>
              </w:rPr>
              <w:t>.</w:t>
            </w:r>
            <w:r w:rsidRPr="00BA3D30">
              <w:rPr>
                <w:rFonts w:cstheme="minorHAnsi"/>
                <w:sz w:val="20"/>
                <w:szCs w:val="20"/>
                <w:lang w:val="el-GR"/>
              </w:rPr>
              <w:t>956</w:t>
            </w:r>
            <w:r>
              <w:rPr>
                <w:rFonts w:cstheme="minorHAnsi"/>
                <w:sz w:val="20"/>
                <w:szCs w:val="20"/>
                <w:lang w:val="el-GR"/>
              </w:rPr>
              <w:t xml:space="preserve"> (</w:t>
            </w:r>
            <w:r w:rsidRPr="00BA3D30">
              <w:rPr>
                <w:rFonts w:cstheme="minorHAnsi"/>
                <w:sz w:val="20"/>
                <w:szCs w:val="20"/>
                <w:lang w:val="el-GR"/>
              </w:rPr>
              <w:t>18,5%</w:t>
            </w:r>
            <w:r>
              <w:rPr>
                <w:rFonts w:cstheme="minorHAnsi"/>
                <w:sz w:val="20"/>
                <w:szCs w:val="20"/>
                <w:lang w:val="el-GR"/>
              </w:rPr>
              <w:t>)</w:t>
            </w:r>
          </w:p>
        </w:tc>
        <w:tc>
          <w:tcPr>
            <w:tcW w:w="1701" w:type="dxa"/>
          </w:tcPr>
          <w:p w:rsidR="007246EC" w:rsidRPr="0081386D" w:rsidRDefault="007246EC" w:rsidP="001B4298">
            <w:pPr>
              <w:spacing w:before="40" w:after="40"/>
              <w:ind w:left="-155"/>
              <w:jc w:val="right"/>
              <w:rPr>
                <w:rFonts w:cstheme="minorHAnsi"/>
                <w:sz w:val="20"/>
                <w:szCs w:val="20"/>
                <w:lang w:val="el-GR"/>
              </w:rPr>
            </w:pPr>
            <w:r w:rsidRPr="00BA3D30">
              <w:rPr>
                <w:rFonts w:cstheme="minorHAnsi"/>
                <w:sz w:val="20"/>
                <w:szCs w:val="20"/>
                <w:lang w:val="el-GR"/>
              </w:rPr>
              <w:t>145</w:t>
            </w:r>
            <w:r>
              <w:rPr>
                <w:rFonts w:cstheme="minorHAnsi"/>
                <w:sz w:val="20"/>
                <w:szCs w:val="20"/>
                <w:lang w:val="el-GR"/>
              </w:rPr>
              <w:t>.</w:t>
            </w:r>
            <w:r w:rsidRPr="00BA3D30">
              <w:rPr>
                <w:rFonts w:cstheme="minorHAnsi"/>
                <w:sz w:val="20"/>
                <w:szCs w:val="20"/>
                <w:lang w:val="el-GR"/>
              </w:rPr>
              <w:t>156</w:t>
            </w:r>
            <w:r>
              <w:rPr>
                <w:rFonts w:cstheme="minorHAnsi"/>
                <w:sz w:val="20"/>
                <w:szCs w:val="20"/>
                <w:lang w:val="el-GR"/>
              </w:rPr>
              <w:t xml:space="preserve"> (</w:t>
            </w:r>
            <w:r w:rsidRPr="00BA3D30">
              <w:rPr>
                <w:rFonts w:cstheme="minorHAnsi"/>
                <w:sz w:val="20"/>
                <w:szCs w:val="20"/>
                <w:lang w:val="el-GR"/>
              </w:rPr>
              <w:t>18,9%</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75"/>
              <w:jc w:val="right"/>
              <w:rPr>
                <w:rFonts w:cstheme="minorHAnsi"/>
                <w:sz w:val="20"/>
                <w:szCs w:val="20"/>
                <w:lang w:val="el-GR"/>
              </w:rPr>
            </w:pPr>
            <w:r w:rsidRPr="00BA3D30">
              <w:rPr>
                <w:rFonts w:cstheme="minorHAnsi"/>
                <w:sz w:val="20"/>
                <w:szCs w:val="20"/>
                <w:lang w:val="el-GR"/>
              </w:rPr>
              <w:t>158</w:t>
            </w:r>
            <w:r>
              <w:rPr>
                <w:rFonts w:cstheme="minorHAnsi"/>
                <w:sz w:val="20"/>
                <w:szCs w:val="20"/>
                <w:lang w:val="el-GR"/>
              </w:rPr>
              <w:t>.</w:t>
            </w:r>
            <w:r w:rsidRPr="00BA3D30">
              <w:rPr>
                <w:rFonts w:cstheme="minorHAnsi"/>
                <w:sz w:val="20"/>
                <w:szCs w:val="20"/>
                <w:lang w:val="el-GR"/>
              </w:rPr>
              <w:t>927</w:t>
            </w:r>
            <w:r>
              <w:rPr>
                <w:rFonts w:cstheme="minorHAnsi"/>
                <w:sz w:val="20"/>
                <w:szCs w:val="20"/>
                <w:lang w:val="el-GR"/>
              </w:rPr>
              <w:t xml:space="preserve"> (</w:t>
            </w:r>
            <w:r w:rsidRPr="00BA3D30">
              <w:rPr>
                <w:rFonts w:cstheme="minorHAnsi"/>
                <w:sz w:val="20"/>
                <w:szCs w:val="20"/>
                <w:lang w:val="el-GR"/>
              </w:rPr>
              <w:t>19,0%</w:t>
            </w:r>
            <w:r>
              <w:rPr>
                <w:rFonts w:cstheme="minorHAnsi"/>
                <w:sz w:val="20"/>
                <w:szCs w:val="20"/>
                <w:lang w:val="el-GR"/>
              </w:rPr>
              <w:t>)</w:t>
            </w:r>
          </w:p>
        </w:tc>
      </w:tr>
      <w:tr w:rsidR="007246EC" w:rsidRPr="0081386D" w:rsidTr="006529D6">
        <w:trPr>
          <w:cantSplit/>
          <w:jc w:val="center"/>
        </w:trPr>
        <w:tc>
          <w:tcPr>
            <w:tcW w:w="846" w:type="dxa"/>
          </w:tcPr>
          <w:p w:rsidR="007246EC" w:rsidRPr="0081386D" w:rsidRDefault="007246EC" w:rsidP="001B4298">
            <w:pPr>
              <w:spacing w:before="40" w:after="40"/>
              <w:ind w:left="-121" w:right="-108"/>
              <w:jc w:val="center"/>
              <w:rPr>
                <w:rFonts w:cstheme="minorHAnsi"/>
                <w:sz w:val="20"/>
                <w:szCs w:val="20"/>
                <w:lang w:val="el-GR"/>
              </w:rPr>
            </w:pPr>
            <w:r w:rsidRPr="0081386D">
              <w:rPr>
                <w:rFonts w:cstheme="minorHAnsi"/>
                <w:sz w:val="20"/>
                <w:szCs w:val="20"/>
                <w:lang w:val="el-GR"/>
              </w:rPr>
              <w:t>35 - 39</w:t>
            </w:r>
          </w:p>
        </w:tc>
        <w:tc>
          <w:tcPr>
            <w:tcW w:w="1843" w:type="dxa"/>
          </w:tcPr>
          <w:p w:rsidR="007246EC" w:rsidRPr="0081386D" w:rsidRDefault="007246EC" w:rsidP="001B4298">
            <w:pPr>
              <w:spacing w:before="40" w:after="40"/>
              <w:ind w:right="-109"/>
              <w:rPr>
                <w:rFonts w:cstheme="minorHAnsi"/>
                <w:sz w:val="20"/>
                <w:szCs w:val="20"/>
                <w:lang w:val="el-GR"/>
              </w:rPr>
            </w:pPr>
            <w:r w:rsidRPr="0081386D">
              <w:rPr>
                <w:rFonts w:cstheme="minorHAnsi"/>
                <w:sz w:val="20"/>
                <w:szCs w:val="20"/>
                <w:lang w:val="el-GR"/>
              </w:rPr>
              <w:t>ΣΥΝΤΑΞΙΟΥΧΟΙ</w:t>
            </w:r>
          </w:p>
        </w:tc>
        <w:tc>
          <w:tcPr>
            <w:tcW w:w="1701" w:type="dxa"/>
          </w:tcPr>
          <w:p w:rsidR="007246EC" w:rsidRPr="0081386D" w:rsidRDefault="007246EC" w:rsidP="001B4298">
            <w:pPr>
              <w:spacing w:before="40" w:after="40"/>
              <w:ind w:left="-115"/>
              <w:jc w:val="right"/>
              <w:rPr>
                <w:rFonts w:cstheme="minorHAnsi"/>
                <w:sz w:val="20"/>
                <w:szCs w:val="20"/>
                <w:lang w:val="el-GR"/>
              </w:rPr>
            </w:pPr>
            <w:r w:rsidRPr="00BA3D30">
              <w:rPr>
                <w:rFonts w:cstheme="minorHAnsi"/>
                <w:sz w:val="20"/>
                <w:szCs w:val="20"/>
                <w:lang w:val="el-GR"/>
              </w:rPr>
              <w:t>1</w:t>
            </w:r>
            <w:r>
              <w:rPr>
                <w:rFonts w:cstheme="minorHAnsi"/>
                <w:sz w:val="20"/>
                <w:szCs w:val="20"/>
                <w:lang w:val="el-GR"/>
              </w:rPr>
              <w:t>.</w:t>
            </w:r>
            <w:r w:rsidRPr="00BA3D30">
              <w:rPr>
                <w:rFonts w:cstheme="minorHAnsi"/>
                <w:sz w:val="20"/>
                <w:szCs w:val="20"/>
                <w:lang w:val="el-GR"/>
              </w:rPr>
              <w:t>620</w:t>
            </w:r>
            <w:r>
              <w:rPr>
                <w:rFonts w:cstheme="minorHAnsi"/>
                <w:sz w:val="20"/>
                <w:szCs w:val="20"/>
                <w:lang w:val="el-GR"/>
              </w:rPr>
              <w:t xml:space="preserve"> (</w:t>
            </w:r>
            <w:r w:rsidRPr="00BA3D30">
              <w:rPr>
                <w:rFonts w:cstheme="minorHAnsi"/>
                <w:sz w:val="20"/>
                <w:szCs w:val="20"/>
                <w:lang w:val="el-GR"/>
              </w:rPr>
              <w:t>6,0%</w:t>
            </w:r>
            <w:r>
              <w:rPr>
                <w:rFonts w:cstheme="minorHAnsi"/>
                <w:sz w:val="20"/>
                <w:szCs w:val="20"/>
                <w:lang w:val="el-GR"/>
              </w:rPr>
              <w:t>)</w:t>
            </w:r>
          </w:p>
        </w:tc>
        <w:tc>
          <w:tcPr>
            <w:tcW w:w="1701" w:type="dxa"/>
          </w:tcPr>
          <w:p w:rsidR="007246EC" w:rsidRPr="0081386D" w:rsidRDefault="007246EC" w:rsidP="001B4298">
            <w:pPr>
              <w:spacing w:before="40" w:after="40"/>
              <w:ind w:left="-135"/>
              <w:jc w:val="right"/>
              <w:rPr>
                <w:rFonts w:cstheme="minorHAnsi"/>
                <w:sz w:val="20"/>
                <w:szCs w:val="20"/>
                <w:lang w:val="el-GR"/>
              </w:rPr>
            </w:pPr>
            <w:r w:rsidRPr="00BA3D30">
              <w:rPr>
                <w:rFonts w:cstheme="minorHAnsi"/>
                <w:sz w:val="20"/>
                <w:szCs w:val="20"/>
                <w:lang w:val="el-GR"/>
              </w:rPr>
              <w:t>618</w:t>
            </w:r>
            <w:r>
              <w:rPr>
                <w:rFonts w:cstheme="minorHAnsi"/>
                <w:sz w:val="20"/>
                <w:szCs w:val="20"/>
                <w:lang w:val="el-GR"/>
              </w:rPr>
              <w:t xml:space="preserve"> (</w:t>
            </w:r>
            <w:r w:rsidRPr="00BA3D30">
              <w:rPr>
                <w:rFonts w:cstheme="minorHAnsi"/>
                <w:sz w:val="20"/>
                <w:szCs w:val="20"/>
                <w:lang w:val="el-GR"/>
              </w:rPr>
              <w:t>1,4%</w:t>
            </w:r>
            <w:r>
              <w:rPr>
                <w:rFonts w:cstheme="minorHAnsi"/>
                <w:sz w:val="20"/>
                <w:szCs w:val="20"/>
                <w:lang w:val="el-GR"/>
              </w:rPr>
              <w:t>)</w:t>
            </w:r>
          </w:p>
        </w:tc>
        <w:tc>
          <w:tcPr>
            <w:tcW w:w="1701" w:type="dxa"/>
          </w:tcPr>
          <w:p w:rsidR="007246EC" w:rsidRPr="0081386D" w:rsidRDefault="007246EC" w:rsidP="001B4298">
            <w:pPr>
              <w:spacing w:before="40" w:after="40"/>
              <w:ind w:left="-155"/>
              <w:jc w:val="right"/>
              <w:rPr>
                <w:rFonts w:cstheme="minorHAnsi"/>
                <w:sz w:val="20"/>
                <w:szCs w:val="20"/>
                <w:lang w:val="el-GR"/>
              </w:rPr>
            </w:pPr>
            <w:r w:rsidRPr="00BA3D30">
              <w:rPr>
                <w:rFonts w:cstheme="minorHAnsi"/>
                <w:sz w:val="20"/>
                <w:szCs w:val="20"/>
                <w:lang w:val="el-GR"/>
              </w:rPr>
              <w:t>395</w:t>
            </w:r>
            <w:r>
              <w:rPr>
                <w:rFonts w:cstheme="minorHAnsi"/>
                <w:sz w:val="20"/>
                <w:szCs w:val="20"/>
                <w:lang w:val="el-GR"/>
              </w:rPr>
              <w:t xml:space="preserve"> (0</w:t>
            </w:r>
            <w:r w:rsidRPr="00BA3D30">
              <w:rPr>
                <w:rFonts w:cstheme="minorHAnsi"/>
                <w:sz w:val="20"/>
                <w:szCs w:val="20"/>
                <w:lang w:val="el-GR"/>
              </w:rPr>
              <w:t>,1%</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75"/>
              <w:jc w:val="right"/>
              <w:rPr>
                <w:rFonts w:cstheme="minorHAnsi"/>
                <w:sz w:val="20"/>
                <w:szCs w:val="20"/>
                <w:lang w:val="el-GR"/>
              </w:rPr>
            </w:pPr>
            <w:r w:rsidRPr="00BA3D30">
              <w:rPr>
                <w:rFonts w:cstheme="minorHAnsi"/>
                <w:sz w:val="20"/>
                <w:szCs w:val="20"/>
                <w:lang w:val="el-GR"/>
              </w:rPr>
              <w:t>2</w:t>
            </w:r>
            <w:r>
              <w:rPr>
                <w:rFonts w:cstheme="minorHAnsi"/>
                <w:sz w:val="20"/>
                <w:szCs w:val="20"/>
                <w:lang w:val="el-GR"/>
              </w:rPr>
              <w:t>.</w:t>
            </w:r>
            <w:r w:rsidRPr="00BA3D30">
              <w:rPr>
                <w:rFonts w:cstheme="minorHAnsi"/>
                <w:sz w:val="20"/>
                <w:szCs w:val="20"/>
                <w:lang w:val="el-GR"/>
              </w:rPr>
              <w:t>633</w:t>
            </w:r>
            <w:r>
              <w:rPr>
                <w:rFonts w:cstheme="minorHAnsi"/>
                <w:sz w:val="20"/>
                <w:szCs w:val="20"/>
                <w:lang w:val="el-GR"/>
              </w:rPr>
              <w:t xml:space="preserve"> (0</w:t>
            </w:r>
            <w:r w:rsidRPr="00BA3D30">
              <w:rPr>
                <w:rFonts w:cstheme="minorHAnsi"/>
                <w:sz w:val="20"/>
                <w:szCs w:val="20"/>
                <w:lang w:val="el-GR"/>
              </w:rPr>
              <w:t>,3%</w:t>
            </w:r>
            <w:r>
              <w:rPr>
                <w:rFonts w:cstheme="minorHAnsi"/>
                <w:sz w:val="20"/>
                <w:szCs w:val="20"/>
                <w:lang w:val="el-GR"/>
              </w:rPr>
              <w:t>)</w:t>
            </w:r>
          </w:p>
        </w:tc>
      </w:tr>
      <w:tr w:rsidR="007246EC" w:rsidRPr="0081386D" w:rsidTr="006529D6">
        <w:trPr>
          <w:cantSplit/>
          <w:jc w:val="center"/>
        </w:trPr>
        <w:tc>
          <w:tcPr>
            <w:tcW w:w="846" w:type="dxa"/>
          </w:tcPr>
          <w:p w:rsidR="007246EC" w:rsidRPr="0081386D" w:rsidRDefault="007246EC" w:rsidP="001B4298">
            <w:pPr>
              <w:spacing w:before="40" w:after="40"/>
              <w:ind w:left="-121" w:right="-108"/>
              <w:jc w:val="center"/>
              <w:rPr>
                <w:rFonts w:cstheme="minorHAnsi"/>
                <w:sz w:val="20"/>
                <w:szCs w:val="20"/>
                <w:lang w:val="el-GR"/>
              </w:rPr>
            </w:pPr>
            <w:r w:rsidRPr="0081386D">
              <w:rPr>
                <w:rFonts w:cstheme="minorHAnsi"/>
                <w:sz w:val="20"/>
                <w:szCs w:val="20"/>
                <w:lang w:val="el-GR"/>
              </w:rPr>
              <w:t>35 - 39</w:t>
            </w:r>
          </w:p>
        </w:tc>
        <w:tc>
          <w:tcPr>
            <w:tcW w:w="1843" w:type="dxa"/>
          </w:tcPr>
          <w:p w:rsidR="007246EC" w:rsidRPr="0081386D" w:rsidRDefault="007246EC" w:rsidP="001B4298">
            <w:pPr>
              <w:spacing w:before="40" w:after="40"/>
              <w:ind w:right="-109"/>
              <w:rPr>
                <w:rFonts w:cstheme="minorHAnsi"/>
                <w:sz w:val="20"/>
                <w:szCs w:val="20"/>
                <w:lang w:val="el-GR"/>
              </w:rPr>
            </w:pPr>
            <w:r w:rsidRPr="0081386D">
              <w:rPr>
                <w:rFonts w:cstheme="minorHAnsi"/>
                <w:sz w:val="20"/>
                <w:szCs w:val="20"/>
                <w:lang w:val="el-GR"/>
              </w:rPr>
              <w:t>ΜΗ ΟΙΚΟΝΟΜΙΚΑ ΕΝΕΡΓΟΙ</w:t>
            </w:r>
          </w:p>
        </w:tc>
        <w:tc>
          <w:tcPr>
            <w:tcW w:w="1701" w:type="dxa"/>
          </w:tcPr>
          <w:p w:rsidR="007246EC" w:rsidRPr="0081386D" w:rsidRDefault="007246EC" w:rsidP="001B4298">
            <w:pPr>
              <w:spacing w:before="40" w:after="40"/>
              <w:ind w:left="-115"/>
              <w:jc w:val="right"/>
              <w:rPr>
                <w:rFonts w:cstheme="minorHAnsi"/>
                <w:sz w:val="20"/>
                <w:szCs w:val="20"/>
                <w:lang w:val="el-GR"/>
              </w:rPr>
            </w:pPr>
            <w:r w:rsidRPr="00BA3D30">
              <w:rPr>
                <w:rFonts w:cstheme="minorHAnsi"/>
                <w:sz w:val="20"/>
                <w:szCs w:val="20"/>
                <w:lang w:val="el-GR"/>
              </w:rPr>
              <w:t>11</w:t>
            </w:r>
            <w:r>
              <w:rPr>
                <w:rFonts w:cstheme="minorHAnsi"/>
                <w:sz w:val="20"/>
                <w:szCs w:val="20"/>
                <w:lang w:val="el-GR"/>
              </w:rPr>
              <w:t>.</w:t>
            </w:r>
            <w:r w:rsidRPr="00BA3D30">
              <w:rPr>
                <w:rFonts w:cstheme="minorHAnsi"/>
                <w:sz w:val="20"/>
                <w:szCs w:val="20"/>
                <w:lang w:val="el-GR"/>
              </w:rPr>
              <w:t>823</w:t>
            </w:r>
            <w:r>
              <w:rPr>
                <w:rFonts w:cstheme="minorHAnsi"/>
                <w:sz w:val="20"/>
                <w:szCs w:val="20"/>
                <w:lang w:val="el-GR"/>
              </w:rPr>
              <w:t xml:space="preserve"> (</w:t>
            </w:r>
            <w:r w:rsidRPr="00BA3D30">
              <w:rPr>
                <w:rFonts w:cstheme="minorHAnsi"/>
                <w:sz w:val="20"/>
                <w:szCs w:val="20"/>
                <w:lang w:val="el-GR"/>
              </w:rPr>
              <w:t>44,0%</w:t>
            </w:r>
            <w:r>
              <w:rPr>
                <w:rFonts w:cstheme="minorHAnsi"/>
                <w:sz w:val="20"/>
                <w:szCs w:val="20"/>
                <w:lang w:val="el-GR"/>
              </w:rPr>
              <w:t>)</w:t>
            </w:r>
          </w:p>
        </w:tc>
        <w:tc>
          <w:tcPr>
            <w:tcW w:w="1701" w:type="dxa"/>
          </w:tcPr>
          <w:p w:rsidR="007246EC" w:rsidRPr="0081386D" w:rsidRDefault="007246EC" w:rsidP="001B4298">
            <w:pPr>
              <w:spacing w:before="40" w:after="40"/>
              <w:ind w:left="-135"/>
              <w:jc w:val="right"/>
              <w:rPr>
                <w:rFonts w:cstheme="minorHAnsi"/>
                <w:sz w:val="20"/>
                <w:szCs w:val="20"/>
                <w:lang w:val="el-GR"/>
              </w:rPr>
            </w:pPr>
            <w:r w:rsidRPr="00BA3D30">
              <w:rPr>
                <w:rFonts w:cstheme="minorHAnsi"/>
                <w:sz w:val="20"/>
                <w:szCs w:val="20"/>
                <w:lang w:val="el-GR"/>
              </w:rPr>
              <w:t>8</w:t>
            </w:r>
            <w:r>
              <w:rPr>
                <w:rFonts w:cstheme="minorHAnsi"/>
                <w:sz w:val="20"/>
                <w:szCs w:val="20"/>
                <w:lang w:val="el-GR"/>
              </w:rPr>
              <w:t>.</w:t>
            </w:r>
            <w:r w:rsidRPr="00BA3D30">
              <w:rPr>
                <w:rFonts w:cstheme="minorHAnsi"/>
                <w:sz w:val="20"/>
                <w:szCs w:val="20"/>
                <w:lang w:val="el-GR"/>
              </w:rPr>
              <w:t>275</w:t>
            </w:r>
            <w:r>
              <w:rPr>
                <w:rFonts w:cstheme="minorHAnsi"/>
                <w:sz w:val="20"/>
                <w:szCs w:val="20"/>
                <w:lang w:val="el-GR"/>
              </w:rPr>
              <w:t xml:space="preserve"> (</w:t>
            </w:r>
            <w:r w:rsidRPr="00BA3D30">
              <w:rPr>
                <w:rFonts w:cstheme="minorHAnsi"/>
                <w:sz w:val="20"/>
                <w:szCs w:val="20"/>
                <w:lang w:val="el-GR"/>
              </w:rPr>
              <w:t>19,3%</w:t>
            </w:r>
            <w:r>
              <w:rPr>
                <w:rFonts w:cstheme="minorHAnsi"/>
                <w:sz w:val="20"/>
                <w:szCs w:val="20"/>
                <w:lang w:val="el-GR"/>
              </w:rPr>
              <w:t>)</w:t>
            </w:r>
          </w:p>
        </w:tc>
        <w:tc>
          <w:tcPr>
            <w:tcW w:w="1701" w:type="dxa"/>
          </w:tcPr>
          <w:p w:rsidR="007246EC" w:rsidRPr="0081386D" w:rsidRDefault="007246EC" w:rsidP="001B4298">
            <w:pPr>
              <w:spacing w:before="40" w:after="40"/>
              <w:ind w:left="-155"/>
              <w:jc w:val="right"/>
              <w:rPr>
                <w:rFonts w:cstheme="minorHAnsi"/>
                <w:sz w:val="20"/>
                <w:szCs w:val="20"/>
                <w:lang w:val="el-GR"/>
              </w:rPr>
            </w:pPr>
            <w:r w:rsidRPr="00BA3D30">
              <w:rPr>
                <w:rFonts w:cstheme="minorHAnsi"/>
                <w:sz w:val="20"/>
                <w:szCs w:val="20"/>
                <w:lang w:val="el-GR"/>
              </w:rPr>
              <w:t>67</w:t>
            </w:r>
            <w:r>
              <w:rPr>
                <w:rFonts w:cstheme="minorHAnsi"/>
                <w:sz w:val="20"/>
                <w:szCs w:val="20"/>
                <w:lang w:val="el-GR"/>
              </w:rPr>
              <w:t>.</w:t>
            </w:r>
            <w:r w:rsidRPr="00BA3D30">
              <w:rPr>
                <w:rFonts w:cstheme="minorHAnsi"/>
                <w:sz w:val="20"/>
                <w:szCs w:val="20"/>
                <w:lang w:val="el-GR"/>
              </w:rPr>
              <w:t>560</w:t>
            </w:r>
            <w:r>
              <w:rPr>
                <w:rFonts w:cstheme="minorHAnsi"/>
                <w:sz w:val="20"/>
                <w:szCs w:val="20"/>
                <w:lang w:val="el-GR"/>
              </w:rPr>
              <w:t xml:space="preserve"> (</w:t>
            </w:r>
            <w:r w:rsidRPr="00BA3D30">
              <w:rPr>
                <w:rFonts w:cstheme="minorHAnsi"/>
                <w:sz w:val="20"/>
                <w:szCs w:val="20"/>
                <w:lang w:val="el-GR"/>
              </w:rPr>
              <w:t>8,8%</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75"/>
              <w:jc w:val="right"/>
              <w:rPr>
                <w:rFonts w:cstheme="minorHAnsi"/>
                <w:sz w:val="20"/>
                <w:szCs w:val="20"/>
                <w:lang w:val="el-GR"/>
              </w:rPr>
            </w:pPr>
            <w:r w:rsidRPr="00BA3D30">
              <w:rPr>
                <w:rFonts w:cstheme="minorHAnsi"/>
                <w:sz w:val="20"/>
                <w:szCs w:val="20"/>
                <w:lang w:val="el-GR"/>
              </w:rPr>
              <w:t>87</w:t>
            </w:r>
            <w:r>
              <w:rPr>
                <w:rFonts w:cstheme="minorHAnsi"/>
                <w:sz w:val="20"/>
                <w:szCs w:val="20"/>
                <w:lang w:val="el-GR"/>
              </w:rPr>
              <w:t>.</w:t>
            </w:r>
            <w:r w:rsidRPr="00BA3D30">
              <w:rPr>
                <w:rFonts w:cstheme="minorHAnsi"/>
                <w:sz w:val="20"/>
                <w:szCs w:val="20"/>
                <w:lang w:val="el-GR"/>
              </w:rPr>
              <w:t>658</w:t>
            </w:r>
            <w:r>
              <w:rPr>
                <w:rFonts w:cstheme="minorHAnsi"/>
                <w:sz w:val="20"/>
                <w:szCs w:val="20"/>
                <w:lang w:val="el-GR"/>
              </w:rPr>
              <w:t xml:space="preserve"> (</w:t>
            </w:r>
            <w:r w:rsidRPr="00BA3D30">
              <w:rPr>
                <w:rFonts w:cstheme="minorHAnsi"/>
                <w:sz w:val="20"/>
                <w:szCs w:val="20"/>
                <w:lang w:val="el-GR"/>
              </w:rPr>
              <w:t>10,5%</w:t>
            </w:r>
            <w:r>
              <w:rPr>
                <w:rFonts w:cstheme="minorHAnsi"/>
                <w:sz w:val="20"/>
                <w:szCs w:val="20"/>
                <w:lang w:val="el-GR"/>
              </w:rPr>
              <w:t>)</w:t>
            </w:r>
          </w:p>
        </w:tc>
      </w:tr>
      <w:tr w:rsidR="007246EC" w:rsidRPr="0081386D" w:rsidTr="007246EC">
        <w:trPr>
          <w:cantSplit/>
          <w:jc w:val="center"/>
        </w:trPr>
        <w:tc>
          <w:tcPr>
            <w:tcW w:w="846" w:type="dxa"/>
            <w:shd w:val="clear" w:color="auto" w:fill="F2F2F2" w:themeFill="background1" w:themeFillShade="F2"/>
          </w:tcPr>
          <w:p w:rsidR="007246EC" w:rsidRPr="0081386D" w:rsidRDefault="007246EC" w:rsidP="001B4298">
            <w:pPr>
              <w:spacing w:before="40" w:after="40"/>
              <w:ind w:left="-121" w:right="-108"/>
              <w:jc w:val="center"/>
              <w:rPr>
                <w:rFonts w:cstheme="minorHAnsi"/>
                <w:sz w:val="20"/>
                <w:szCs w:val="20"/>
                <w:lang w:val="el-GR"/>
              </w:rPr>
            </w:pPr>
            <w:r w:rsidRPr="0081386D">
              <w:rPr>
                <w:rFonts w:cstheme="minorHAnsi"/>
                <w:sz w:val="20"/>
                <w:szCs w:val="20"/>
                <w:lang w:val="el-GR"/>
              </w:rPr>
              <w:t>35 - 39</w:t>
            </w:r>
          </w:p>
        </w:tc>
        <w:tc>
          <w:tcPr>
            <w:tcW w:w="1843" w:type="dxa"/>
            <w:shd w:val="clear" w:color="auto" w:fill="F2F2F2" w:themeFill="background1" w:themeFillShade="F2"/>
          </w:tcPr>
          <w:p w:rsidR="007246EC" w:rsidRPr="0081386D" w:rsidRDefault="007246EC" w:rsidP="001B4298">
            <w:pPr>
              <w:spacing w:before="40" w:after="40"/>
              <w:ind w:right="-109"/>
              <w:rPr>
                <w:rFonts w:cstheme="minorHAnsi"/>
                <w:sz w:val="20"/>
                <w:szCs w:val="20"/>
                <w:lang w:val="el-GR"/>
              </w:rPr>
            </w:pPr>
            <w:r w:rsidRPr="0081386D">
              <w:rPr>
                <w:rFonts w:cstheme="minorHAnsi"/>
                <w:sz w:val="20"/>
                <w:szCs w:val="20"/>
                <w:lang w:val="el-GR"/>
              </w:rPr>
              <w:t>ΣΥΝΟΛΟ</w:t>
            </w:r>
          </w:p>
        </w:tc>
        <w:tc>
          <w:tcPr>
            <w:tcW w:w="1701" w:type="dxa"/>
            <w:shd w:val="clear" w:color="auto" w:fill="F2F2F2" w:themeFill="background1" w:themeFillShade="F2"/>
          </w:tcPr>
          <w:p w:rsidR="007246EC" w:rsidRPr="0081386D" w:rsidRDefault="007246EC" w:rsidP="001B4298">
            <w:pPr>
              <w:spacing w:before="40" w:after="40"/>
              <w:ind w:left="-115"/>
              <w:jc w:val="right"/>
              <w:rPr>
                <w:rFonts w:cstheme="minorHAnsi"/>
                <w:sz w:val="20"/>
                <w:szCs w:val="20"/>
                <w:lang w:val="el-GR"/>
              </w:rPr>
            </w:pPr>
            <w:r w:rsidRPr="00BA3D30">
              <w:rPr>
                <w:rFonts w:cstheme="minorHAnsi"/>
                <w:sz w:val="20"/>
                <w:szCs w:val="20"/>
                <w:lang w:val="el-GR"/>
              </w:rPr>
              <w:t>26</w:t>
            </w:r>
            <w:r>
              <w:rPr>
                <w:rFonts w:cstheme="minorHAnsi"/>
                <w:sz w:val="20"/>
                <w:szCs w:val="20"/>
                <w:lang w:val="el-GR"/>
              </w:rPr>
              <w:t>.</w:t>
            </w:r>
            <w:r w:rsidRPr="00BA3D30">
              <w:rPr>
                <w:rFonts w:cstheme="minorHAnsi"/>
                <w:sz w:val="20"/>
                <w:szCs w:val="20"/>
                <w:lang w:val="el-GR"/>
              </w:rPr>
              <w:t>892</w:t>
            </w:r>
            <w:r>
              <w:rPr>
                <w:rFonts w:cstheme="minorHAnsi"/>
                <w:sz w:val="20"/>
                <w:szCs w:val="20"/>
                <w:lang w:val="el-GR"/>
              </w:rPr>
              <w:t xml:space="preserve"> (</w:t>
            </w:r>
            <w:r w:rsidRPr="00BA3D30">
              <w:rPr>
                <w:rFonts w:cstheme="minorHAnsi"/>
                <w:sz w:val="20"/>
                <w:szCs w:val="20"/>
                <w:lang w:val="el-GR"/>
              </w:rPr>
              <w:t>100,0%</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35"/>
              <w:jc w:val="right"/>
              <w:rPr>
                <w:rFonts w:cstheme="minorHAnsi"/>
                <w:sz w:val="20"/>
                <w:szCs w:val="20"/>
                <w:lang w:val="el-GR"/>
              </w:rPr>
            </w:pPr>
            <w:r w:rsidRPr="00BA3D30">
              <w:rPr>
                <w:rFonts w:cstheme="minorHAnsi"/>
                <w:sz w:val="20"/>
                <w:szCs w:val="20"/>
                <w:lang w:val="el-GR"/>
              </w:rPr>
              <w:t>42</w:t>
            </w:r>
            <w:r>
              <w:rPr>
                <w:rFonts w:cstheme="minorHAnsi"/>
                <w:sz w:val="20"/>
                <w:szCs w:val="20"/>
                <w:lang w:val="el-GR"/>
              </w:rPr>
              <w:t>.</w:t>
            </w:r>
            <w:r w:rsidRPr="00BA3D30">
              <w:rPr>
                <w:rFonts w:cstheme="minorHAnsi"/>
                <w:sz w:val="20"/>
                <w:szCs w:val="20"/>
                <w:lang w:val="el-GR"/>
              </w:rPr>
              <w:t>916</w:t>
            </w:r>
            <w:r>
              <w:rPr>
                <w:rFonts w:cstheme="minorHAnsi"/>
                <w:sz w:val="20"/>
                <w:szCs w:val="20"/>
                <w:lang w:val="el-GR"/>
              </w:rPr>
              <w:t xml:space="preserve"> (</w:t>
            </w:r>
            <w:r w:rsidRPr="00BA3D30">
              <w:rPr>
                <w:rFonts w:cstheme="minorHAnsi"/>
                <w:sz w:val="20"/>
                <w:szCs w:val="20"/>
                <w:lang w:val="el-GR"/>
              </w:rPr>
              <w:t>100,0%</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55"/>
              <w:jc w:val="right"/>
              <w:rPr>
                <w:rFonts w:cstheme="minorHAnsi"/>
                <w:sz w:val="20"/>
                <w:szCs w:val="20"/>
                <w:lang w:val="el-GR"/>
              </w:rPr>
            </w:pPr>
            <w:r w:rsidRPr="00BA3D30">
              <w:rPr>
                <w:rFonts w:cstheme="minorHAnsi"/>
                <w:sz w:val="20"/>
                <w:szCs w:val="20"/>
                <w:lang w:val="el-GR"/>
              </w:rPr>
              <w:t>766</w:t>
            </w:r>
            <w:r>
              <w:rPr>
                <w:rFonts w:cstheme="minorHAnsi"/>
                <w:sz w:val="20"/>
                <w:szCs w:val="20"/>
                <w:lang w:val="el-GR"/>
              </w:rPr>
              <w:t>.</w:t>
            </w:r>
            <w:r w:rsidRPr="00BA3D30">
              <w:rPr>
                <w:rFonts w:cstheme="minorHAnsi"/>
                <w:sz w:val="20"/>
                <w:szCs w:val="20"/>
                <w:lang w:val="el-GR"/>
              </w:rPr>
              <w:t>857</w:t>
            </w:r>
            <w:r>
              <w:rPr>
                <w:rFonts w:cstheme="minorHAnsi"/>
                <w:sz w:val="20"/>
                <w:szCs w:val="20"/>
                <w:lang w:val="el-GR"/>
              </w:rPr>
              <w:t xml:space="preserve"> (</w:t>
            </w:r>
            <w:r w:rsidRPr="00BA3D30">
              <w:rPr>
                <w:rFonts w:cstheme="minorHAnsi"/>
                <w:sz w:val="20"/>
                <w:szCs w:val="20"/>
                <w:lang w:val="el-GR"/>
              </w:rPr>
              <w:t>100,0%</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75"/>
              <w:jc w:val="right"/>
              <w:rPr>
                <w:rFonts w:cstheme="minorHAnsi"/>
                <w:sz w:val="20"/>
                <w:szCs w:val="20"/>
                <w:lang w:val="el-GR"/>
              </w:rPr>
            </w:pPr>
            <w:r w:rsidRPr="00BA3D30">
              <w:rPr>
                <w:rFonts w:cstheme="minorHAnsi"/>
                <w:sz w:val="20"/>
                <w:szCs w:val="20"/>
                <w:lang w:val="el-GR"/>
              </w:rPr>
              <w:t>836</w:t>
            </w:r>
            <w:r>
              <w:rPr>
                <w:rFonts w:cstheme="minorHAnsi"/>
                <w:sz w:val="20"/>
                <w:szCs w:val="20"/>
                <w:lang w:val="el-GR"/>
              </w:rPr>
              <w:t>.</w:t>
            </w:r>
            <w:r w:rsidRPr="00BA3D30">
              <w:rPr>
                <w:rFonts w:cstheme="minorHAnsi"/>
                <w:sz w:val="20"/>
                <w:szCs w:val="20"/>
                <w:lang w:val="el-GR"/>
              </w:rPr>
              <w:t>665</w:t>
            </w:r>
            <w:r>
              <w:rPr>
                <w:rFonts w:cstheme="minorHAnsi"/>
                <w:sz w:val="20"/>
                <w:szCs w:val="20"/>
                <w:lang w:val="el-GR"/>
              </w:rPr>
              <w:t xml:space="preserve"> (</w:t>
            </w:r>
            <w:r w:rsidRPr="00BA3D30">
              <w:rPr>
                <w:rFonts w:cstheme="minorHAnsi"/>
                <w:sz w:val="20"/>
                <w:szCs w:val="20"/>
                <w:lang w:val="el-GR"/>
              </w:rPr>
              <w:t>100,0%</w:t>
            </w:r>
            <w:r>
              <w:rPr>
                <w:rFonts w:cstheme="minorHAnsi"/>
                <w:sz w:val="20"/>
                <w:szCs w:val="20"/>
                <w:lang w:val="el-GR"/>
              </w:rPr>
              <w:t>)</w:t>
            </w:r>
          </w:p>
        </w:tc>
      </w:tr>
      <w:tr w:rsidR="007246EC" w:rsidRPr="0081386D" w:rsidTr="006529D6">
        <w:trPr>
          <w:cantSplit/>
          <w:jc w:val="center"/>
        </w:trPr>
        <w:tc>
          <w:tcPr>
            <w:tcW w:w="846" w:type="dxa"/>
          </w:tcPr>
          <w:p w:rsidR="007246EC" w:rsidRPr="0081386D" w:rsidRDefault="007246EC" w:rsidP="001B4298">
            <w:pPr>
              <w:spacing w:before="40" w:after="40"/>
              <w:ind w:left="-121" w:right="-108"/>
              <w:jc w:val="center"/>
              <w:rPr>
                <w:rFonts w:cstheme="minorHAnsi"/>
                <w:sz w:val="20"/>
                <w:szCs w:val="20"/>
                <w:lang w:val="el-GR"/>
              </w:rPr>
            </w:pPr>
            <w:r w:rsidRPr="0081386D">
              <w:rPr>
                <w:rFonts w:cstheme="minorHAnsi"/>
                <w:sz w:val="20"/>
                <w:szCs w:val="20"/>
                <w:lang w:val="el-GR"/>
              </w:rPr>
              <w:t>40 - 44</w:t>
            </w:r>
          </w:p>
        </w:tc>
        <w:tc>
          <w:tcPr>
            <w:tcW w:w="1843" w:type="dxa"/>
          </w:tcPr>
          <w:p w:rsidR="007246EC" w:rsidRPr="0081386D" w:rsidRDefault="007246EC" w:rsidP="001B4298">
            <w:pPr>
              <w:spacing w:before="40" w:after="40"/>
              <w:ind w:right="-109"/>
              <w:rPr>
                <w:rFonts w:cstheme="minorHAnsi"/>
                <w:sz w:val="20"/>
                <w:szCs w:val="20"/>
                <w:lang w:val="el-GR"/>
              </w:rPr>
            </w:pPr>
            <w:r w:rsidRPr="0081386D">
              <w:rPr>
                <w:rFonts w:cstheme="minorHAnsi"/>
                <w:sz w:val="20"/>
                <w:szCs w:val="20"/>
                <w:lang w:val="el-GR"/>
              </w:rPr>
              <w:t>ΑΠΑΣΧΟΛΟΥΜΕΝΟΙ</w:t>
            </w:r>
          </w:p>
        </w:tc>
        <w:tc>
          <w:tcPr>
            <w:tcW w:w="1701" w:type="dxa"/>
          </w:tcPr>
          <w:p w:rsidR="007246EC" w:rsidRPr="0081386D" w:rsidRDefault="007246EC" w:rsidP="001B4298">
            <w:pPr>
              <w:spacing w:before="40" w:after="40"/>
              <w:ind w:left="-115"/>
              <w:jc w:val="right"/>
              <w:rPr>
                <w:rFonts w:cstheme="minorHAnsi"/>
                <w:sz w:val="20"/>
                <w:szCs w:val="20"/>
                <w:lang w:val="el-GR"/>
              </w:rPr>
            </w:pPr>
            <w:r w:rsidRPr="00267ADD">
              <w:rPr>
                <w:rFonts w:cstheme="minorHAnsi"/>
                <w:sz w:val="20"/>
                <w:szCs w:val="20"/>
                <w:lang w:val="el-GR"/>
              </w:rPr>
              <w:t>11</w:t>
            </w:r>
            <w:r>
              <w:rPr>
                <w:rFonts w:cstheme="minorHAnsi"/>
                <w:sz w:val="20"/>
                <w:szCs w:val="20"/>
                <w:lang w:val="el-GR"/>
              </w:rPr>
              <w:t>.</w:t>
            </w:r>
            <w:r w:rsidRPr="00267ADD">
              <w:rPr>
                <w:rFonts w:cstheme="minorHAnsi"/>
                <w:sz w:val="20"/>
                <w:szCs w:val="20"/>
                <w:lang w:val="el-GR"/>
              </w:rPr>
              <w:t>107</w:t>
            </w:r>
            <w:r>
              <w:rPr>
                <w:rFonts w:cstheme="minorHAnsi"/>
                <w:sz w:val="20"/>
                <w:szCs w:val="20"/>
                <w:lang w:val="el-GR"/>
              </w:rPr>
              <w:t xml:space="preserve"> (</w:t>
            </w:r>
            <w:r w:rsidRPr="00267ADD">
              <w:rPr>
                <w:rFonts w:cstheme="minorHAnsi"/>
                <w:sz w:val="20"/>
                <w:szCs w:val="20"/>
                <w:lang w:val="el-GR"/>
              </w:rPr>
              <w:t>29,1%</w:t>
            </w:r>
            <w:r>
              <w:rPr>
                <w:rFonts w:cstheme="minorHAnsi"/>
                <w:sz w:val="20"/>
                <w:szCs w:val="20"/>
                <w:lang w:val="el-GR"/>
              </w:rPr>
              <w:t>)</w:t>
            </w:r>
          </w:p>
        </w:tc>
        <w:tc>
          <w:tcPr>
            <w:tcW w:w="1701" w:type="dxa"/>
          </w:tcPr>
          <w:p w:rsidR="007246EC" w:rsidRPr="0081386D" w:rsidRDefault="007246EC" w:rsidP="001B4298">
            <w:pPr>
              <w:spacing w:before="40" w:after="40"/>
              <w:ind w:left="-135"/>
              <w:jc w:val="right"/>
              <w:rPr>
                <w:rFonts w:cstheme="minorHAnsi"/>
                <w:sz w:val="20"/>
                <w:szCs w:val="20"/>
                <w:lang w:val="el-GR"/>
              </w:rPr>
            </w:pPr>
            <w:r w:rsidRPr="00267ADD">
              <w:rPr>
                <w:rFonts w:cstheme="minorHAnsi"/>
                <w:sz w:val="20"/>
                <w:szCs w:val="20"/>
                <w:lang w:val="el-GR"/>
              </w:rPr>
              <w:t>24</w:t>
            </w:r>
            <w:r>
              <w:rPr>
                <w:rFonts w:cstheme="minorHAnsi"/>
                <w:sz w:val="20"/>
                <w:szCs w:val="20"/>
                <w:lang w:val="el-GR"/>
              </w:rPr>
              <w:t>.</w:t>
            </w:r>
            <w:r w:rsidRPr="00267ADD">
              <w:rPr>
                <w:rFonts w:cstheme="minorHAnsi"/>
                <w:sz w:val="20"/>
                <w:szCs w:val="20"/>
                <w:lang w:val="el-GR"/>
              </w:rPr>
              <w:t>941</w:t>
            </w:r>
            <w:r>
              <w:rPr>
                <w:rFonts w:cstheme="minorHAnsi"/>
                <w:sz w:val="20"/>
                <w:szCs w:val="20"/>
                <w:lang w:val="el-GR"/>
              </w:rPr>
              <w:t xml:space="preserve"> (</w:t>
            </w:r>
            <w:r w:rsidRPr="00267ADD">
              <w:rPr>
                <w:rFonts w:cstheme="minorHAnsi"/>
                <w:sz w:val="20"/>
                <w:szCs w:val="20"/>
                <w:lang w:val="el-GR"/>
              </w:rPr>
              <w:t>56,8%</w:t>
            </w:r>
            <w:r>
              <w:rPr>
                <w:rFonts w:cstheme="minorHAnsi"/>
                <w:sz w:val="20"/>
                <w:szCs w:val="20"/>
                <w:lang w:val="el-GR"/>
              </w:rPr>
              <w:t>)</w:t>
            </w:r>
          </w:p>
        </w:tc>
        <w:tc>
          <w:tcPr>
            <w:tcW w:w="1701" w:type="dxa"/>
          </w:tcPr>
          <w:p w:rsidR="007246EC" w:rsidRPr="0081386D" w:rsidRDefault="007246EC" w:rsidP="001B4298">
            <w:pPr>
              <w:spacing w:before="40" w:after="40"/>
              <w:ind w:left="-155"/>
              <w:jc w:val="right"/>
              <w:rPr>
                <w:rFonts w:cstheme="minorHAnsi"/>
                <w:sz w:val="20"/>
                <w:szCs w:val="20"/>
                <w:lang w:val="el-GR"/>
              </w:rPr>
            </w:pPr>
            <w:r w:rsidRPr="00267ADD">
              <w:rPr>
                <w:rFonts w:cstheme="minorHAnsi"/>
                <w:sz w:val="20"/>
                <w:szCs w:val="20"/>
                <w:lang w:val="el-GR"/>
              </w:rPr>
              <w:t>513</w:t>
            </w:r>
            <w:r>
              <w:rPr>
                <w:rFonts w:cstheme="minorHAnsi"/>
                <w:sz w:val="20"/>
                <w:szCs w:val="20"/>
                <w:lang w:val="el-GR"/>
              </w:rPr>
              <w:t>.</w:t>
            </w:r>
            <w:r w:rsidRPr="00267ADD">
              <w:rPr>
                <w:rFonts w:cstheme="minorHAnsi"/>
                <w:sz w:val="20"/>
                <w:szCs w:val="20"/>
                <w:lang w:val="el-GR"/>
              </w:rPr>
              <w:t>537</w:t>
            </w:r>
            <w:r>
              <w:rPr>
                <w:rFonts w:cstheme="minorHAnsi"/>
                <w:sz w:val="20"/>
                <w:szCs w:val="20"/>
                <w:lang w:val="el-GR"/>
              </w:rPr>
              <w:t xml:space="preserve"> (</w:t>
            </w:r>
            <w:r w:rsidRPr="00267ADD">
              <w:rPr>
                <w:rFonts w:cstheme="minorHAnsi"/>
                <w:sz w:val="20"/>
                <w:szCs w:val="20"/>
                <w:lang w:val="el-GR"/>
              </w:rPr>
              <w:t>71,7%</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75"/>
              <w:jc w:val="right"/>
              <w:rPr>
                <w:rFonts w:cstheme="minorHAnsi"/>
                <w:sz w:val="20"/>
                <w:szCs w:val="20"/>
                <w:lang w:val="el-GR"/>
              </w:rPr>
            </w:pPr>
            <w:r w:rsidRPr="00267ADD">
              <w:rPr>
                <w:rFonts w:cstheme="minorHAnsi"/>
                <w:sz w:val="20"/>
                <w:szCs w:val="20"/>
                <w:lang w:val="el-GR"/>
              </w:rPr>
              <w:t>549</w:t>
            </w:r>
            <w:r>
              <w:rPr>
                <w:rFonts w:cstheme="minorHAnsi"/>
                <w:sz w:val="20"/>
                <w:szCs w:val="20"/>
                <w:lang w:val="el-GR"/>
              </w:rPr>
              <w:t>.</w:t>
            </w:r>
            <w:r w:rsidRPr="00267ADD">
              <w:rPr>
                <w:rFonts w:cstheme="minorHAnsi"/>
                <w:sz w:val="20"/>
                <w:szCs w:val="20"/>
                <w:lang w:val="el-GR"/>
              </w:rPr>
              <w:t>585</w:t>
            </w:r>
            <w:r>
              <w:rPr>
                <w:rFonts w:cstheme="minorHAnsi"/>
                <w:sz w:val="20"/>
                <w:szCs w:val="20"/>
                <w:lang w:val="el-GR"/>
              </w:rPr>
              <w:t xml:space="preserve"> (</w:t>
            </w:r>
            <w:r w:rsidRPr="00267ADD">
              <w:rPr>
                <w:rFonts w:cstheme="minorHAnsi"/>
                <w:sz w:val="20"/>
                <w:szCs w:val="20"/>
                <w:lang w:val="el-GR"/>
              </w:rPr>
              <w:t>68,8%</w:t>
            </w:r>
            <w:r>
              <w:rPr>
                <w:rFonts w:cstheme="minorHAnsi"/>
                <w:sz w:val="20"/>
                <w:szCs w:val="20"/>
                <w:lang w:val="el-GR"/>
              </w:rPr>
              <w:t>)</w:t>
            </w:r>
          </w:p>
        </w:tc>
      </w:tr>
      <w:tr w:rsidR="007246EC" w:rsidRPr="0081386D" w:rsidTr="006529D6">
        <w:trPr>
          <w:cantSplit/>
          <w:jc w:val="center"/>
        </w:trPr>
        <w:tc>
          <w:tcPr>
            <w:tcW w:w="846" w:type="dxa"/>
          </w:tcPr>
          <w:p w:rsidR="007246EC" w:rsidRPr="0081386D" w:rsidRDefault="007246EC" w:rsidP="001B4298">
            <w:pPr>
              <w:spacing w:before="40" w:after="40"/>
              <w:ind w:left="-121" w:right="-108"/>
              <w:jc w:val="center"/>
              <w:rPr>
                <w:rFonts w:cstheme="minorHAnsi"/>
                <w:sz w:val="20"/>
                <w:szCs w:val="20"/>
                <w:lang w:val="el-GR"/>
              </w:rPr>
            </w:pPr>
            <w:r w:rsidRPr="0081386D">
              <w:rPr>
                <w:rFonts w:cstheme="minorHAnsi"/>
                <w:sz w:val="20"/>
                <w:szCs w:val="20"/>
                <w:lang w:val="el-GR"/>
              </w:rPr>
              <w:t>40 - 44</w:t>
            </w:r>
          </w:p>
        </w:tc>
        <w:tc>
          <w:tcPr>
            <w:tcW w:w="1843" w:type="dxa"/>
          </w:tcPr>
          <w:p w:rsidR="007246EC" w:rsidRPr="0081386D" w:rsidRDefault="007246EC" w:rsidP="001B4298">
            <w:pPr>
              <w:spacing w:before="40" w:after="40"/>
              <w:ind w:right="-109"/>
              <w:rPr>
                <w:rFonts w:cstheme="minorHAnsi"/>
                <w:sz w:val="20"/>
                <w:szCs w:val="20"/>
                <w:lang w:val="el-GR"/>
              </w:rPr>
            </w:pPr>
            <w:r w:rsidRPr="0081386D">
              <w:rPr>
                <w:rFonts w:cstheme="minorHAnsi"/>
                <w:sz w:val="20"/>
                <w:szCs w:val="20"/>
                <w:lang w:val="el-GR"/>
              </w:rPr>
              <w:t>ΑΝΕΡΓΟΙ</w:t>
            </w:r>
          </w:p>
        </w:tc>
        <w:tc>
          <w:tcPr>
            <w:tcW w:w="1701" w:type="dxa"/>
          </w:tcPr>
          <w:p w:rsidR="007246EC" w:rsidRPr="0081386D" w:rsidRDefault="007246EC" w:rsidP="001B4298">
            <w:pPr>
              <w:spacing w:before="40" w:after="40"/>
              <w:ind w:left="-115"/>
              <w:jc w:val="right"/>
              <w:rPr>
                <w:rFonts w:cstheme="minorHAnsi"/>
                <w:sz w:val="20"/>
                <w:szCs w:val="20"/>
                <w:lang w:val="el-GR"/>
              </w:rPr>
            </w:pPr>
            <w:r w:rsidRPr="00267ADD">
              <w:rPr>
                <w:rFonts w:cstheme="minorHAnsi"/>
                <w:sz w:val="20"/>
                <w:szCs w:val="20"/>
                <w:lang w:val="el-GR"/>
              </w:rPr>
              <w:t>5</w:t>
            </w:r>
            <w:r>
              <w:rPr>
                <w:rFonts w:cstheme="minorHAnsi"/>
                <w:sz w:val="20"/>
                <w:szCs w:val="20"/>
                <w:lang w:val="el-GR"/>
              </w:rPr>
              <w:t>.</w:t>
            </w:r>
            <w:r w:rsidRPr="00267ADD">
              <w:rPr>
                <w:rFonts w:cstheme="minorHAnsi"/>
                <w:sz w:val="20"/>
                <w:szCs w:val="20"/>
                <w:lang w:val="el-GR"/>
              </w:rPr>
              <w:t>793</w:t>
            </w:r>
            <w:r>
              <w:rPr>
                <w:rFonts w:cstheme="minorHAnsi"/>
                <w:sz w:val="20"/>
                <w:szCs w:val="20"/>
                <w:lang w:val="el-GR"/>
              </w:rPr>
              <w:t xml:space="preserve"> (</w:t>
            </w:r>
            <w:r w:rsidRPr="00267ADD">
              <w:rPr>
                <w:rFonts w:cstheme="minorHAnsi"/>
                <w:sz w:val="20"/>
                <w:szCs w:val="20"/>
                <w:lang w:val="el-GR"/>
              </w:rPr>
              <w:t>15,2%</w:t>
            </w:r>
            <w:r>
              <w:rPr>
                <w:rFonts w:cstheme="minorHAnsi"/>
                <w:sz w:val="20"/>
                <w:szCs w:val="20"/>
                <w:lang w:val="el-GR"/>
              </w:rPr>
              <w:t>)</w:t>
            </w:r>
          </w:p>
        </w:tc>
        <w:tc>
          <w:tcPr>
            <w:tcW w:w="1701" w:type="dxa"/>
          </w:tcPr>
          <w:p w:rsidR="007246EC" w:rsidRPr="0081386D" w:rsidRDefault="007246EC" w:rsidP="001B4298">
            <w:pPr>
              <w:spacing w:before="40" w:after="40"/>
              <w:ind w:left="-135"/>
              <w:jc w:val="right"/>
              <w:rPr>
                <w:rFonts w:cstheme="minorHAnsi"/>
                <w:sz w:val="20"/>
                <w:szCs w:val="20"/>
                <w:lang w:val="el-GR"/>
              </w:rPr>
            </w:pPr>
            <w:r w:rsidRPr="00267ADD">
              <w:rPr>
                <w:rFonts w:cstheme="minorHAnsi"/>
                <w:sz w:val="20"/>
                <w:szCs w:val="20"/>
                <w:lang w:val="el-GR"/>
              </w:rPr>
              <w:t>13</w:t>
            </w:r>
            <w:r>
              <w:rPr>
                <w:rFonts w:cstheme="minorHAnsi"/>
                <w:sz w:val="20"/>
                <w:szCs w:val="20"/>
                <w:lang w:val="el-GR"/>
              </w:rPr>
              <w:t>.</w:t>
            </w:r>
            <w:r w:rsidRPr="00267ADD">
              <w:rPr>
                <w:rFonts w:cstheme="minorHAnsi"/>
                <w:sz w:val="20"/>
                <w:szCs w:val="20"/>
                <w:lang w:val="el-GR"/>
              </w:rPr>
              <w:t>019</w:t>
            </w:r>
            <w:r>
              <w:rPr>
                <w:rFonts w:cstheme="minorHAnsi"/>
                <w:sz w:val="20"/>
                <w:szCs w:val="20"/>
                <w:lang w:val="el-GR"/>
              </w:rPr>
              <w:t xml:space="preserve"> (</w:t>
            </w:r>
            <w:r w:rsidRPr="00267ADD">
              <w:rPr>
                <w:rFonts w:cstheme="minorHAnsi"/>
                <w:sz w:val="20"/>
                <w:szCs w:val="20"/>
                <w:lang w:val="el-GR"/>
              </w:rPr>
              <w:t>29,7%</w:t>
            </w:r>
            <w:r>
              <w:rPr>
                <w:rFonts w:cstheme="minorHAnsi"/>
                <w:sz w:val="20"/>
                <w:szCs w:val="20"/>
                <w:lang w:val="el-GR"/>
              </w:rPr>
              <w:t>)</w:t>
            </w:r>
          </w:p>
        </w:tc>
        <w:tc>
          <w:tcPr>
            <w:tcW w:w="1701" w:type="dxa"/>
          </w:tcPr>
          <w:p w:rsidR="007246EC" w:rsidRPr="0081386D" w:rsidRDefault="007246EC" w:rsidP="001B4298">
            <w:pPr>
              <w:spacing w:before="40" w:after="40"/>
              <w:ind w:left="-155"/>
              <w:jc w:val="right"/>
              <w:rPr>
                <w:rFonts w:cstheme="minorHAnsi"/>
                <w:sz w:val="20"/>
                <w:szCs w:val="20"/>
                <w:lang w:val="el-GR"/>
              </w:rPr>
            </w:pPr>
            <w:r w:rsidRPr="00267ADD">
              <w:rPr>
                <w:rFonts w:cstheme="minorHAnsi"/>
                <w:sz w:val="20"/>
                <w:szCs w:val="20"/>
                <w:lang w:val="el-GR"/>
              </w:rPr>
              <w:t>129</w:t>
            </w:r>
            <w:r>
              <w:rPr>
                <w:rFonts w:cstheme="minorHAnsi"/>
                <w:sz w:val="20"/>
                <w:szCs w:val="20"/>
                <w:lang w:val="el-GR"/>
              </w:rPr>
              <w:t>.</w:t>
            </w:r>
            <w:r w:rsidRPr="00267ADD">
              <w:rPr>
                <w:rFonts w:cstheme="minorHAnsi"/>
                <w:sz w:val="20"/>
                <w:szCs w:val="20"/>
                <w:lang w:val="el-GR"/>
              </w:rPr>
              <w:t>461</w:t>
            </w:r>
            <w:r>
              <w:rPr>
                <w:rFonts w:cstheme="minorHAnsi"/>
                <w:sz w:val="20"/>
                <w:szCs w:val="20"/>
                <w:lang w:val="el-GR"/>
              </w:rPr>
              <w:t xml:space="preserve"> (</w:t>
            </w:r>
            <w:r w:rsidRPr="00267ADD">
              <w:rPr>
                <w:rFonts w:cstheme="minorHAnsi"/>
                <w:sz w:val="20"/>
                <w:szCs w:val="20"/>
                <w:lang w:val="el-GR"/>
              </w:rPr>
              <w:t>18,1%</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75"/>
              <w:jc w:val="right"/>
              <w:rPr>
                <w:rFonts w:cstheme="minorHAnsi"/>
                <w:sz w:val="20"/>
                <w:szCs w:val="20"/>
                <w:lang w:val="el-GR"/>
              </w:rPr>
            </w:pPr>
            <w:r w:rsidRPr="00267ADD">
              <w:rPr>
                <w:rFonts w:cstheme="minorHAnsi"/>
                <w:sz w:val="20"/>
                <w:szCs w:val="20"/>
                <w:lang w:val="el-GR"/>
              </w:rPr>
              <w:t>148</w:t>
            </w:r>
            <w:r>
              <w:rPr>
                <w:rFonts w:cstheme="minorHAnsi"/>
                <w:sz w:val="20"/>
                <w:szCs w:val="20"/>
                <w:lang w:val="el-GR"/>
              </w:rPr>
              <w:t>.</w:t>
            </w:r>
            <w:r w:rsidRPr="00267ADD">
              <w:rPr>
                <w:rFonts w:cstheme="minorHAnsi"/>
                <w:sz w:val="20"/>
                <w:szCs w:val="20"/>
                <w:lang w:val="el-GR"/>
              </w:rPr>
              <w:t>273</w:t>
            </w:r>
            <w:r>
              <w:rPr>
                <w:rFonts w:cstheme="minorHAnsi"/>
                <w:sz w:val="20"/>
                <w:szCs w:val="20"/>
                <w:lang w:val="el-GR"/>
              </w:rPr>
              <w:t xml:space="preserve"> (</w:t>
            </w:r>
            <w:r w:rsidRPr="00267ADD">
              <w:rPr>
                <w:rFonts w:cstheme="minorHAnsi"/>
                <w:sz w:val="20"/>
                <w:szCs w:val="20"/>
                <w:lang w:val="el-GR"/>
              </w:rPr>
              <w:t>18,6%</w:t>
            </w:r>
            <w:r>
              <w:rPr>
                <w:rFonts w:cstheme="minorHAnsi"/>
                <w:sz w:val="20"/>
                <w:szCs w:val="20"/>
                <w:lang w:val="el-GR"/>
              </w:rPr>
              <w:t>)</w:t>
            </w:r>
          </w:p>
        </w:tc>
      </w:tr>
      <w:tr w:rsidR="007246EC" w:rsidRPr="0081386D" w:rsidTr="006529D6">
        <w:trPr>
          <w:cantSplit/>
          <w:jc w:val="center"/>
        </w:trPr>
        <w:tc>
          <w:tcPr>
            <w:tcW w:w="846" w:type="dxa"/>
          </w:tcPr>
          <w:p w:rsidR="007246EC" w:rsidRPr="0081386D" w:rsidRDefault="007246EC" w:rsidP="001B4298">
            <w:pPr>
              <w:spacing w:before="40" w:after="40"/>
              <w:ind w:left="-121" w:right="-108"/>
              <w:jc w:val="center"/>
              <w:rPr>
                <w:rFonts w:cstheme="minorHAnsi"/>
                <w:sz w:val="20"/>
                <w:szCs w:val="20"/>
                <w:lang w:val="el-GR"/>
              </w:rPr>
            </w:pPr>
            <w:r w:rsidRPr="0081386D">
              <w:rPr>
                <w:rFonts w:cstheme="minorHAnsi"/>
                <w:sz w:val="20"/>
                <w:szCs w:val="20"/>
                <w:lang w:val="el-GR"/>
              </w:rPr>
              <w:t>40 - 44</w:t>
            </w:r>
          </w:p>
        </w:tc>
        <w:tc>
          <w:tcPr>
            <w:tcW w:w="1843" w:type="dxa"/>
          </w:tcPr>
          <w:p w:rsidR="007246EC" w:rsidRPr="0081386D" w:rsidRDefault="007246EC" w:rsidP="001B4298">
            <w:pPr>
              <w:spacing w:before="40" w:after="40"/>
              <w:ind w:right="-109"/>
              <w:rPr>
                <w:rFonts w:cstheme="minorHAnsi"/>
                <w:sz w:val="20"/>
                <w:szCs w:val="20"/>
                <w:lang w:val="el-GR"/>
              </w:rPr>
            </w:pPr>
            <w:r w:rsidRPr="0081386D">
              <w:rPr>
                <w:rFonts w:cstheme="minorHAnsi"/>
                <w:sz w:val="20"/>
                <w:szCs w:val="20"/>
                <w:lang w:val="el-GR"/>
              </w:rPr>
              <w:t>ΣΥΝΤΑΞΙΟΥΧΟΙ</w:t>
            </w:r>
          </w:p>
        </w:tc>
        <w:tc>
          <w:tcPr>
            <w:tcW w:w="1701" w:type="dxa"/>
          </w:tcPr>
          <w:p w:rsidR="007246EC" w:rsidRPr="0081386D" w:rsidRDefault="007246EC" w:rsidP="001B4298">
            <w:pPr>
              <w:spacing w:before="40" w:after="40"/>
              <w:ind w:left="-115"/>
              <w:jc w:val="right"/>
              <w:rPr>
                <w:rFonts w:cstheme="minorHAnsi"/>
                <w:sz w:val="20"/>
                <w:szCs w:val="20"/>
                <w:lang w:val="el-GR"/>
              </w:rPr>
            </w:pPr>
            <w:r w:rsidRPr="00267ADD">
              <w:rPr>
                <w:rFonts w:cstheme="minorHAnsi"/>
                <w:sz w:val="20"/>
                <w:szCs w:val="20"/>
                <w:lang w:val="el-GR"/>
              </w:rPr>
              <w:t>8</w:t>
            </w:r>
            <w:r>
              <w:rPr>
                <w:rFonts w:cstheme="minorHAnsi"/>
                <w:sz w:val="20"/>
                <w:szCs w:val="20"/>
                <w:lang w:val="el-GR"/>
              </w:rPr>
              <w:t>.</w:t>
            </w:r>
            <w:r w:rsidRPr="00267ADD">
              <w:rPr>
                <w:rFonts w:cstheme="minorHAnsi"/>
                <w:sz w:val="20"/>
                <w:szCs w:val="20"/>
                <w:lang w:val="el-GR"/>
              </w:rPr>
              <w:t>787</w:t>
            </w:r>
            <w:r>
              <w:rPr>
                <w:rFonts w:cstheme="minorHAnsi"/>
                <w:sz w:val="20"/>
                <w:szCs w:val="20"/>
                <w:lang w:val="el-GR"/>
              </w:rPr>
              <w:t xml:space="preserve"> (</w:t>
            </w:r>
            <w:r w:rsidRPr="00267ADD">
              <w:rPr>
                <w:rFonts w:cstheme="minorHAnsi"/>
                <w:sz w:val="20"/>
                <w:szCs w:val="20"/>
                <w:lang w:val="el-GR"/>
              </w:rPr>
              <w:t>23,0%</w:t>
            </w:r>
            <w:r>
              <w:rPr>
                <w:rFonts w:cstheme="minorHAnsi"/>
                <w:sz w:val="20"/>
                <w:szCs w:val="20"/>
                <w:lang w:val="el-GR"/>
              </w:rPr>
              <w:t>)</w:t>
            </w:r>
          </w:p>
        </w:tc>
        <w:tc>
          <w:tcPr>
            <w:tcW w:w="1701" w:type="dxa"/>
          </w:tcPr>
          <w:p w:rsidR="007246EC" w:rsidRPr="0081386D" w:rsidRDefault="007246EC" w:rsidP="001B4298">
            <w:pPr>
              <w:spacing w:before="40" w:after="40"/>
              <w:ind w:left="-135"/>
              <w:jc w:val="right"/>
              <w:rPr>
                <w:rFonts w:cstheme="minorHAnsi"/>
                <w:sz w:val="20"/>
                <w:szCs w:val="20"/>
                <w:lang w:val="el-GR"/>
              </w:rPr>
            </w:pPr>
            <w:r w:rsidRPr="00267ADD">
              <w:rPr>
                <w:rFonts w:cstheme="minorHAnsi"/>
                <w:sz w:val="20"/>
                <w:szCs w:val="20"/>
                <w:lang w:val="el-GR"/>
              </w:rPr>
              <w:t>612</w:t>
            </w:r>
            <w:r>
              <w:rPr>
                <w:rFonts w:cstheme="minorHAnsi"/>
                <w:sz w:val="20"/>
                <w:szCs w:val="20"/>
                <w:lang w:val="el-GR"/>
              </w:rPr>
              <w:t xml:space="preserve"> (</w:t>
            </w:r>
            <w:r w:rsidRPr="00267ADD">
              <w:rPr>
                <w:rFonts w:cstheme="minorHAnsi"/>
                <w:sz w:val="20"/>
                <w:szCs w:val="20"/>
                <w:lang w:val="el-GR"/>
              </w:rPr>
              <w:t>1,4%</w:t>
            </w:r>
            <w:r>
              <w:rPr>
                <w:rFonts w:cstheme="minorHAnsi"/>
                <w:sz w:val="20"/>
                <w:szCs w:val="20"/>
                <w:lang w:val="el-GR"/>
              </w:rPr>
              <w:t>)</w:t>
            </w:r>
          </w:p>
        </w:tc>
        <w:tc>
          <w:tcPr>
            <w:tcW w:w="1701" w:type="dxa"/>
          </w:tcPr>
          <w:p w:rsidR="007246EC" w:rsidRPr="0081386D" w:rsidRDefault="007246EC" w:rsidP="001B4298">
            <w:pPr>
              <w:spacing w:before="40" w:after="40"/>
              <w:ind w:left="-155"/>
              <w:jc w:val="right"/>
              <w:rPr>
                <w:rFonts w:cstheme="minorHAnsi"/>
                <w:sz w:val="20"/>
                <w:szCs w:val="20"/>
                <w:lang w:val="el-GR"/>
              </w:rPr>
            </w:pPr>
            <w:r w:rsidRPr="00267ADD">
              <w:rPr>
                <w:rFonts w:cstheme="minorHAnsi"/>
                <w:sz w:val="20"/>
                <w:szCs w:val="20"/>
                <w:lang w:val="el-GR"/>
              </w:rPr>
              <w:t>1</w:t>
            </w:r>
            <w:r>
              <w:rPr>
                <w:rFonts w:cstheme="minorHAnsi"/>
                <w:sz w:val="20"/>
                <w:szCs w:val="20"/>
                <w:lang w:val="el-GR"/>
              </w:rPr>
              <w:t>.</w:t>
            </w:r>
            <w:r w:rsidRPr="00267ADD">
              <w:rPr>
                <w:rFonts w:cstheme="minorHAnsi"/>
                <w:sz w:val="20"/>
                <w:szCs w:val="20"/>
                <w:lang w:val="el-GR"/>
              </w:rPr>
              <w:t>805</w:t>
            </w:r>
            <w:r>
              <w:rPr>
                <w:rFonts w:cstheme="minorHAnsi"/>
                <w:sz w:val="20"/>
                <w:szCs w:val="20"/>
                <w:lang w:val="el-GR"/>
              </w:rPr>
              <w:t xml:space="preserve"> (0</w:t>
            </w:r>
            <w:r w:rsidRPr="00267ADD">
              <w:rPr>
                <w:rFonts w:cstheme="minorHAnsi"/>
                <w:sz w:val="20"/>
                <w:szCs w:val="20"/>
                <w:lang w:val="el-GR"/>
              </w:rPr>
              <w:t>,3%</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75"/>
              <w:jc w:val="right"/>
              <w:rPr>
                <w:rFonts w:cstheme="minorHAnsi"/>
                <w:sz w:val="20"/>
                <w:szCs w:val="20"/>
                <w:lang w:val="el-GR"/>
              </w:rPr>
            </w:pPr>
            <w:r w:rsidRPr="00267ADD">
              <w:rPr>
                <w:rFonts w:cstheme="minorHAnsi"/>
                <w:sz w:val="20"/>
                <w:szCs w:val="20"/>
                <w:lang w:val="el-GR"/>
              </w:rPr>
              <w:t>11</w:t>
            </w:r>
            <w:r>
              <w:rPr>
                <w:rFonts w:cstheme="minorHAnsi"/>
                <w:sz w:val="20"/>
                <w:szCs w:val="20"/>
                <w:lang w:val="el-GR"/>
              </w:rPr>
              <w:t>.</w:t>
            </w:r>
            <w:r w:rsidRPr="00267ADD">
              <w:rPr>
                <w:rFonts w:cstheme="minorHAnsi"/>
                <w:sz w:val="20"/>
                <w:szCs w:val="20"/>
                <w:lang w:val="el-GR"/>
              </w:rPr>
              <w:t>204</w:t>
            </w:r>
            <w:r>
              <w:rPr>
                <w:rFonts w:cstheme="minorHAnsi"/>
                <w:sz w:val="20"/>
                <w:szCs w:val="20"/>
                <w:lang w:val="el-GR"/>
              </w:rPr>
              <w:t xml:space="preserve"> (</w:t>
            </w:r>
            <w:r w:rsidRPr="00267ADD">
              <w:rPr>
                <w:rFonts w:cstheme="minorHAnsi"/>
                <w:sz w:val="20"/>
                <w:szCs w:val="20"/>
                <w:lang w:val="el-GR"/>
              </w:rPr>
              <w:t>1,4%</w:t>
            </w:r>
            <w:r>
              <w:rPr>
                <w:rFonts w:cstheme="minorHAnsi"/>
                <w:sz w:val="20"/>
                <w:szCs w:val="20"/>
                <w:lang w:val="el-GR"/>
              </w:rPr>
              <w:t>)</w:t>
            </w:r>
          </w:p>
        </w:tc>
      </w:tr>
      <w:tr w:rsidR="007246EC" w:rsidRPr="0081386D" w:rsidTr="006529D6">
        <w:trPr>
          <w:cantSplit/>
          <w:jc w:val="center"/>
        </w:trPr>
        <w:tc>
          <w:tcPr>
            <w:tcW w:w="846" w:type="dxa"/>
          </w:tcPr>
          <w:p w:rsidR="007246EC" w:rsidRPr="0081386D" w:rsidRDefault="007246EC" w:rsidP="001B4298">
            <w:pPr>
              <w:spacing w:before="40" w:after="40"/>
              <w:ind w:left="-121" w:right="-108"/>
              <w:jc w:val="center"/>
              <w:rPr>
                <w:rFonts w:cstheme="minorHAnsi"/>
                <w:sz w:val="20"/>
                <w:szCs w:val="20"/>
                <w:lang w:val="el-GR"/>
              </w:rPr>
            </w:pPr>
            <w:r w:rsidRPr="0081386D">
              <w:rPr>
                <w:rFonts w:cstheme="minorHAnsi"/>
                <w:sz w:val="20"/>
                <w:szCs w:val="20"/>
                <w:lang w:val="el-GR"/>
              </w:rPr>
              <w:t>40 - 44</w:t>
            </w:r>
          </w:p>
        </w:tc>
        <w:tc>
          <w:tcPr>
            <w:tcW w:w="1843" w:type="dxa"/>
          </w:tcPr>
          <w:p w:rsidR="007246EC" w:rsidRPr="0081386D" w:rsidRDefault="007246EC" w:rsidP="001B4298">
            <w:pPr>
              <w:spacing w:before="40" w:after="40"/>
              <w:ind w:right="-109"/>
              <w:rPr>
                <w:rFonts w:cstheme="minorHAnsi"/>
                <w:sz w:val="20"/>
                <w:szCs w:val="20"/>
                <w:lang w:val="el-GR"/>
              </w:rPr>
            </w:pPr>
            <w:r w:rsidRPr="0081386D">
              <w:rPr>
                <w:rFonts w:cstheme="minorHAnsi"/>
                <w:sz w:val="20"/>
                <w:szCs w:val="20"/>
                <w:lang w:val="el-GR"/>
              </w:rPr>
              <w:t>ΜΗ ΟΙΚΟΝΟΜΙΚΑ ΕΝΕΡΓΟΙ</w:t>
            </w:r>
          </w:p>
        </w:tc>
        <w:tc>
          <w:tcPr>
            <w:tcW w:w="1701" w:type="dxa"/>
          </w:tcPr>
          <w:p w:rsidR="007246EC" w:rsidRPr="0081386D" w:rsidRDefault="007246EC" w:rsidP="001B4298">
            <w:pPr>
              <w:spacing w:before="40" w:after="40"/>
              <w:ind w:left="-115"/>
              <w:jc w:val="right"/>
              <w:rPr>
                <w:rFonts w:cstheme="minorHAnsi"/>
                <w:sz w:val="20"/>
                <w:szCs w:val="20"/>
                <w:lang w:val="el-GR"/>
              </w:rPr>
            </w:pPr>
            <w:r w:rsidRPr="00267ADD">
              <w:rPr>
                <w:rFonts w:cstheme="minorHAnsi"/>
                <w:sz w:val="20"/>
                <w:szCs w:val="20"/>
                <w:lang w:val="el-GR"/>
              </w:rPr>
              <w:t>12</w:t>
            </w:r>
            <w:r>
              <w:rPr>
                <w:rFonts w:cstheme="minorHAnsi"/>
                <w:sz w:val="20"/>
                <w:szCs w:val="20"/>
                <w:lang w:val="el-GR"/>
              </w:rPr>
              <w:t>.</w:t>
            </w:r>
            <w:r w:rsidRPr="00267ADD">
              <w:rPr>
                <w:rFonts w:cstheme="minorHAnsi"/>
                <w:sz w:val="20"/>
                <w:szCs w:val="20"/>
                <w:lang w:val="el-GR"/>
              </w:rPr>
              <w:t>469</w:t>
            </w:r>
            <w:r>
              <w:rPr>
                <w:rFonts w:cstheme="minorHAnsi"/>
                <w:sz w:val="20"/>
                <w:szCs w:val="20"/>
                <w:lang w:val="el-GR"/>
              </w:rPr>
              <w:t xml:space="preserve"> (</w:t>
            </w:r>
            <w:r w:rsidRPr="00267ADD">
              <w:rPr>
                <w:rFonts w:cstheme="minorHAnsi"/>
                <w:sz w:val="20"/>
                <w:szCs w:val="20"/>
                <w:lang w:val="el-GR"/>
              </w:rPr>
              <w:t>32,7%</w:t>
            </w:r>
            <w:r>
              <w:rPr>
                <w:rFonts w:cstheme="minorHAnsi"/>
                <w:sz w:val="20"/>
                <w:szCs w:val="20"/>
                <w:lang w:val="el-GR"/>
              </w:rPr>
              <w:t>)</w:t>
            </w:r>
          </w:p>
        </w:tc>
        <w:tc>
          <w:tcPr>
            <w:tcW w:w="1701" w:type="dxa"/>
          </w:tcPr>
          <w:p w:rsidR="007246EC" w:rsidRPr="0081386D" w:rsidRDefault="007246EC" w:rsidP="001B4298">
            <w:pPr>
              <w:spacing w:before="40" w:after="40"/>
              <w:ind w:left="-135"/>
              <w:jc w:val="right"/>
              <w:rPr>
                <w:rFonts w:cstheme="minorHAnsi"/>
                <w:sz w:val="20"/>
                <w:szCs w:val="20"/>
                <w:lang w:val="el-GR"/>
              </w:rPr>
            </w:pPr>
            <w:r w:rsidRPr="00267ADD">
              <w:rPr>
                <w:rFonts w:cstheme="minorHAnsi"/>
                <w:sz w:val="20"/>
                <w:szCs w:val="20"/>
                <w:lang w:val="el-GR"/>
              </w:rPr>
              <w:t>5</w:t>
            </w:r>
            <w:r>
              <w:rPr>
                <w:rFonts w:cstheme="minorHAnsi"/>
                <w:sz w:val="20"/>
                <w:szCs w:val="20"/>
                <w:lang w:val="el-GR"/>
              </w:rPr>
              <w:t>.</w:t>
            </w:r>
            <w:r w:rsidRPr="00267ADD">
              <w:rPr>
                <w:rFonts w:cstheme="minorHAnsi"/>
                <w:sz w:val="20"/>
                <w:szCs w:val="20"/>
                <w:lang w:val="el-GR"/>
              </w:rPr>
              <w:t>321</w:t>
            </w:r>
            <w:r>
              <w:rPr>
                <w:rFonts w:cstheme="minorHAnsi"/>
                <w:sz w:val="20"/>
                <w:szCs w:val="20"/>
                <w:lang w:val="el-GR"/>
              </w:rPr>
              <w:t xml:space="preserve"> (</w:t>
            </w:r>
            <w:r w:rsidRPr="00267ADD">
              <w:rPr>
                <w:rFonts w:cstheme="minorHAnsi"/>
                <w:sz w:val="20"/>
                <w:szCs w:val="20"/>
                <w:lang w:val="el-GR"/>
              </w:rPr>
              <w:t>12,1%</w:t>
            </w:r>
            <w:r>
              <w:rPr>
                <w:rFonts w:cstheme="minorHAnsi"/>
                <w:sz w:val="20"/>
                <w:szCs w:val="20"/>
                <w:lang w:val="el-GR"/>
              </w:rPr>
              <w:t>)</w:t>
            </w:r>
          </w:p>
        </w:tc>
        <w:tc>
          <w:tcPr>
            <w:tcW w:w="1701" w:type="dxa"/>
          </w:tcPr>
          <w:p w:rsidR="007246EC" w:rsidRPr="0081386D" w:rsidRDefault="007246EC" w:rsidP="001B4298">
            <w:pPr>
              <w:spacing w:before="40" w:after="40"/>
              <w:ind w:left="-155"/>
              <w:jc w:val="right"/>
              <w:rPr>
                <w:rFonts w:cstheme="minorHAnsi"/>
                <w:sz w:val="20"/>
                <w:szCs w:val="20"/>
                <w:lang w:val="el-GR"/>
              </w:rPr>
            </w:pPr>
            <w:r w:rsidRPr="00267ADD">
              <w:rPr>
                <w:rFonts w:cstheme="minorHAnsi"/>
                <w:sz w:val="20"/>
                <w:szCs w:val="20"/>
                <w:lang w:val="el-GR"/>
              </w:rPr>
              <w:t>71</w:t>
            </w:r>
            <w:r>
              <w:rPr>
                <w:rFonts w:cstheme="minorHAnsi"/>
                <w:sz w:val="20"/>
                <w:szCs w:val="20"/>
                <w:lang w:val="el-GR"/>
              </w:rPr>
              <w:t>.</w:t>
            </w:r>
            <w:r w:rsidRPr="00267ADD">
              <w:rPr>
                <w:rFonts w:cstheme="minorHAnsi"/>
                <w:sz w:val="20"/>
                <w:szCs w:val="20"/>
                <w:lang w:val="el-GR"/>
              </w:rPr>
              <w:t>595</w:t>
            </w:r>
            <w:r>
              <w:rPr>
                <w:rFonts w:cstheme="minorHAnsi"/>
                <w:sz w:val="20"/>
                <w:szCs w:val="20"/>
                <w:lang w:val="el-GR"/>
              </w:rPr>
              <w:t xml:space="preserve"> (</w:t>
            </w:r>
            <w:r w:rsidRPr="00267ADD">
              <w:rPr>
                <w:rFonts w:cstheme="minorHAnsi"/>
                <w:sz w:val="20"/>
                <w:szCs w:val="20"/>
                <w:lang w:val="el-GR"/>
              </w:rPr>
              <w:t>10,0%</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75"/>
              <w:jc w:val="right"/>
              <w:rPr>
                <w:rFonts w:cstheme="minorHAnsi"/>
                <w:sz w:val="20"/>
                <w:szCs w:val="20"/>
                <w:lang w:val="el-GR"/>
              </w:rPr>
            </w:pPr>
            <w:r w:rsidRPr="00267ADD">
              <w:rPr>
                <w:rFonts w:cstheme="minorHAnsi"/>
                <w:sz w:val="20"/>
                <w:szCs w:val="20"/>
                <w:lang w:val="el-GR"/>
              </w:rPr>
              <w:t>89</w:t>
            </w:r>
            <w:r>
              <w:rPr>
                <w:rFonts w:cstheme="minorHAnsi"/>
                <w:sz w:val="20"/>
                <w:szCs w:val="20"/>
                <w:lang w:val="el-GR"/>
              </w:rPr>
              <w:t>.</w:t>
            </w:r>
            <w:r w:rsidRPr="00267ADD">
              <w:rPr>
                <w:rFonts w:cstheme="minorHAnsi"/>
                <w:sz w:val="20"/>
                <w:szCs w:val="20"/>
                <w:lang w:val="el-GR"/>
              </w:rPr>
              <w:t>385</w:t>
            </w:r>
            <w:r>
              <w:rPr>
                <w:rFonts w:cstheme="minorHAnsi"/>
                <w:sz w:val="20"/>
                <w:szCs w:val="20"/>
                <w:lang w:val="el-GR"/>
              </w:rPr>
              <w:t xml:space="preserve"> (</w:t>
            </w:r>
            <w:r w:rsidRPr="00267ADD">
              <w:rPr>
                <w:rFonts w:cstheme="minorHAnsi"/>
                <w:sz w:val="20"/>
                <w:szCs w:val="20"/>
                <w:lang w:val="el-GR"/>
              </w:rPr>
              <w:t>11,2%</w:t>
            </w:r>
            <w:r>
              <w:rPr>
                <w:rFonts w:cstheme="minorHAnsi"/>
                <w:sz w:val="20"/>
                <w:szCs w:val="20"/>
                <w:lang w:val="el-GR"/>
              </w:rPr>
              <w:t>)</w:t>
            </w:r>
          </w:p>
        </w:tc>
      </w:tr>
      <w:tr w:rsidR="007246EC" w:rsidRPr="0081386D" w:rsidTr="007246EC">
        <w:trPr>
          <w:cantSplit/>
          <w:jc w:val="center"/>
        </w:trPr>
        <w:tc>
          <w:tcPr>
            <w:tcW w:w="846" w:type="dxa"/>
            <w:shd w:val="clear" w:color="auto" w:fill="F2F2F2" w:themeFill="background1" w:themeFillShade="F2"/>
          </w:tcPr>
          <w:p w:rsidR="007246EC" w:rsidRPr="0081386D" w:rsidRDefault="007246EC" w:rsidP="001B4298">
            <w:pPr>
              <w:spacing w:before="40" w:after="40"/>
              <w:ind w:left="-121" w:right="-108"/>
              <w:jc w:val="center"/>
              <w:rPr>
                <w:rFonts w:cstheme="minorHAnsi"/>
                <w:sz w:val="20"/>
                <w:szCs w:val="20"/>
                <w:lang w:val="el-GR"/>
              </w:rPr>
            </w:pPr>
            <w:r w:rsidRPr="0081386D">
              <w:rPr>
                <w:rFonts w:cstheme="minorHAnsi"/>
                <w:sz w:val="20"/>
                <w:szCs w:val="20"/>
                <w:lang w:val="el-GR"/>
              </w:rPr>
              <w:t>40 - 44</w:t>
            </w:r>
          </w:p>
        </w:tc>
        <w:tc>
          <w:tcPr>
            <w:tcW w:w="1843" w:type="dxa"/>
            <w:shd w:val="clear" w:color="auto" w:fill="F2F2F2" w:themeFill="background1" w:themeFillShade="F2"/>
          </w:tcPr>
          <w:p w:rsidR="007246EC" w:rsidRPr="0081386D" w:rsidRDefault="007246EC" w:rsidP="001B4298">
            <w:pPr>
              <w:spacing w:before="40" w:after="40"/>
              <w:ind w:right="-109"/>
              <w:rPr>
                <w:rFonts w:cstheme="minorHAnsi"/>
                <w:sz w:val="20"/>
                <w:szCs w:val="20"/>
                <w:lang w:val="el-GR"/>
              </w:rPr>
            </w:pPr>
            <w:r w:rsidRPr="0081386D">
              <w:rPr>
                <w:rFonts w:cstheme="minorHAnsi"/>
                <w:sz w:val="20"/>
                <w:szCs w:val="20"/>
                <w:lang w:val="el-GR"/>
              </w:rPr>
              <w:t>ΣΥΝΟΛΟ</w:t>
            </w:r>
          </w:p>
        </w:tc>
        <w:tc>
          <w:tcPr>
            <w:tcW w:w="1701" w:type="dxa"/>
            <w:shd w:val="clear" w:color="auto" w:fill="F2F2F2" w:themeFill="background1" w:themeFillShade="F2"/>
          </w:tcPr>
          <w:p w:rsidR="007246EC" w:rsidRPr="0081386D" w:rsidRDefault="007246EC" w:rsidP="001B4298">
            <w:pPr>
              <w:spacing w:before="40" w:after="40"/>
              <w:ind w:left="-115"/>
              <w:jc w:val="right"/>
              <w:rPr>
                <w:rFonts w:cstheme="minorHAnsi"/>
                <w:sz w:val="20"/>
                <w:szCs w:val="20"/>
                <w:lang w:val="el-GR"/>
              </w:rPr>
            </w:pPr>
            <w:r w:rsidRPr="00267ADD">
              <w:rPr>
                <w:rFonts w:cstheme="minorHAnsi"/>
                <w:sz w:val="20"/>
                <w:szCs w:val="20"/>
                <w:lang w:val="el-GR"/>
              </w:rPr>
              <w:t>38</w:t>
            </w:r>
            <w:r>
              <w:rPr>
                <w:rFonts w:cstheme="minorHAnsi"/>
                <w:sz w:val="20"/>
                <w:szCs w:val="20"/>
                <w:lang w:val="el-GR"/>
              </w:rPr>
              <w:t>.</w:t>
            </w:r>
            <w:r w:rsidRPr="00267ADD">
              <w:rPr>
                <w:rFonts w:cstheme="minorHAnsi"/>
                <w:sz w:val="20"/>
                <w:szCs w:val="20"/>
                <w:lang w:val="el-GR"/>
              </w:rPr>
              <w:t>156</w:t>
            </w:r>
            <w:r>
              <w:rPr>
                <w:rFonts w:cstheme="minorHAnsi"/>
                <w:sz w:val="20"/>
                <w:szCs w:val="20"/>
                <w:lang w:val="el-GR"/>
              </w:rPr>
              <w:t xml:space="preserve"> (</w:t>
            </w:r>
            <w:r w:rsidRPr="00267ADD">
              <w:rPr>
                <w:rFonts w:cstheme="minorHAnsi"/>
                <w:sz w:val="20"/>
                <w:szCs w:val="20"/>
                <w:lang w:val="el-GR"/>
              </w:rPr>
              <w:t>100,0%</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35"/>
              <w:jc w:val="right"/>
              <w:rPr>
                <w:rFonts w:cstheme="minorHAnsi"/>
                <w:sz w:val="20"/>
                <w:szCs w:val="20"/>
                <w:lang w:val="el-GR"/>
              </w:rPr>
            </w:pPr>
            <w:r w:rsidRPr="00267ADD">
              <w:rPr>
                <w:rFonts w:cstheme="minorHAnsi"/>
                <w:sz w:val="20"/>
                <w:szCs w:val="20"/>
                <w:lang w:val="el-GR"/>
              </w:rPr>
              <w:t>43</w:t>
            </w:r>
            <w:r>
              <w:rPr>
                <w:rFonts w:cstheme="minorHAnsi"/>
                <w:sz w:val="20"/>
                <w:szCs w:val="20"/>
                <w:lang w:val="el-GR"/>
              </w:rPr>
              <w:t>.</w:t>
            </w:r>
            <w:r w:rsidRPr="00267ADD">
              <w:rPr>
                <w:rFonts w:cstheme="minorHAnsi"/>
                <w:sz w:val="20"/>
                <w:szCs w:val="20"/>
                <w:lang w:val="el-GR"/>
              </w:rPr>
              <w:t>893</w:t>
            </w:r>
            <w:r>
              <w:rPr>
                <w:rFonts w:cstheme="minorHAnsi"/>
                <w:sz w:val="20"/>
                <w:szCs w:val="20"/>
                <w:lang w:val="el-GR"/>
              </w:rPr>
              <w:t xml:space="preserve"> (</w:t>
            </w:r>
            <w:r w:rsidRPr="00267ADD">
              <w:rPr>
                <w:rFonts w:cstheme="minorHAnsi"/>
                <w:sz w:val="20"/>
                <w:szCs w:val="20"/>
                <w:lang w:val="el-GR"/>
              </w:rPr>
              <w:t>100,0%</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55"/>
              <w:jc w:val="right"/>
              <w:rPr>
                <w:rFonts w:cstheme="minorHAnsi"/>
                <w:sz w:val="20"/>
                <w:szCs w:val="20"/>
                <w:lang w:val="el-GR"/>
              </w:rPr>
            </w:pPr>
            <w:r w:rsidRPr="00267ADD">
              <w:rPr>
                <w:rFonts w:cstheme="minorHAnsi"/>
                <w:sz w:val="20"/>
                <w:szCs w:val="20"/>
                <w:lang w:val="el-GR"/>
              </w:rPr>
              <w:t>716</w:t>
            </w:r>
            <w:r>
              <w:rPr>
                <w:rFonts w:cstheme="minorHAnsi"/>
                <w:sz w:val="20"/>
                <w:szCs w:val="20"/>
                <w:lang w:val="el-GR"/>
              </w:rPr>
              <w:t>.</w:t>
            </w:r>
            <w:r w:rsidRPr="00267ADD">
              <w:rPr>
                <w:rFonts w:cstheme="minorHAnsi"/>
                <w:sz w:val="20"/>
                <w:szCs w:val="20"/>
                <w:lang w:val="el-GR"/>
              </w:rPr>
              <w:t>398</w:t>
            </w:r>
            <w:r>
              <w:rPr>
                <w:rFonts w:cstheme="minorHAnsi"/>
                <w:sz w:val="20"/>
                <w:szCs w:val="20"/>
                <w:lang w:val="el-GR"/>
              </w:rPr>
              <w:t xml:space="preserve"> (</w:t>
            </w:r>
            <w:r w:rsidRPr="00267ADD">
              <w:rPr>
                <w:rFonts w:cstheme="minorHAnsi"/>
                <w:sz w:val="20"/>
                <w:szCs w:val="20"/>
                <w:lang w:val="el-GR"/>
              </w:rPr>
              <w:t>100,0%</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75"/>
              <w:jc w:val="right"/>
              <w:rPr>
                <w:rFonts w:cstheme="minorHAnsi"/>
                <w:sz w:val="20"/>
                <w:szCs w:val="20"/>
                <w:lang w:val="el-GR"/>
              </w:rPr>
            </w:pPr>
            <w:r w:rsidRPr="00267ADD">
              <w:rPr>
                <w:rFonts w:cstheme="minorHAnsi"/>
                <w:sz w:val="20"/>
                <w:szCs w:val="20"/>
                <w:lang w:val="el-GR"/>
              </w:rPr>
              <w:t>798</w:t>
            </w:r>
            <w:r>
              <w:rPr>
                <w:rFonts w:cstheme="minorHAnsi"/>
                <w:sz w:val="20"/>
                <w:szCs w:val="20"/>
                <w:lang w:val="el-GR"/>
              </w:rPr>
              <w:t>.</w:t>
            </w:r>
            <w:r w:rsidRPr="00267ADD">
              <w:rPr>
                <w:rFonts w:cstheme="minorHAnsi"/>
                <w:sz w:val="20"/>
                <w:szCs w:val="20"/>
                <w:lang w:val="el-GR"/>
              </w:rPr>
              <w:t>447</w:t>
            </w:r>
            <w:r>
              <w:rPr>
                <w:rFonts w:cstheme="minorHAnsi"/>
                <w:sz w:val="20"/>
                <w:szCs w:val="20"/>
                <w:lang w:val="el-GR"/>
              </w:rPr>
              <w:t xml:space="preserve"> (</w:t>
            </w:r>
            <w:r w:rsidRPr="00267ADD">
              <w:rPr>
                <w:rFonts w:cstheme="minorHAnsi"/>
                <w:sz w:val="20"/>
                <w:szCs w:val="20"/>
                <w:lang w:val="el-GR"/>
              </w:rPr>
              <w:t>100,0%</w:t>
            </w:r>
            <w:r>
              <w:rPr>
                <w:rFonts w:cstheme="minorHAnsi"/>
                <w:sz w:val="20"/>
                <w:szCs w:val="20"/>
                <w:lang w:val="el-GR"/>
              </w:rPr>
              <w:t>)</w:t>
            </w:r>
          </w:p>
        </w:tc>
      </w:tr>
      <w:tr w:rsidR="007246EC" w:rsidRPr="0081386D" w:rsidTr="006529D6">
        <w:trPr>
          <w:cantSplit/>
          <w:jc w:val="center"/>
        </w:trPr>
        <w:tc>
          <w:tcPr>
            <w:tcW w:w="846" w:type="dxa"/>
          </w:tcPr>
          <w:p w:rsidR="007246EC" w:rsidRPr="0081386D" w:rsidRDefault="007246EC" w:rsidP="001B4298">
            <w:pPr>
              <w:spacing w:before="40" w:after="40"/>
              <w:ind w:left="-121" w:right="-108"/>
              <w:jc w:val="center"/>
              <w:rPr>
                <w:rFonts w:cstheme="minorHAnsi"/>
                <w:sz w:val="20"/>
                <w:szCs w:val="20"/>
                <w:lang w:val="el-GR"/>
              </w:rPr>
            </w:pPr>
            <w:r w:rsidRPr="0081386D">
              <w:rPr>
                <w:rFonts w:cstheme="minorHAnsi"/>
                <w:sz w:val="20"/>
                <w:szCs w:val="20"/>
                <w:lang w:val="el-GR"/>
              </w:rPr>
              <w:t>45 - 49</w:t>
            </w:r>
          </w:p>
        </w:tc>
        <w:tc>
          <w:tcPr>
            <w:tcW w:w="1843" w:type="dxa"/>
          </w:tcPr>
          <w:p w:rsidR="007246EC" w:rsidRPr="0081386D" w:rsidRDefault="007246EC" w:rsidP="001B4298">
            <w:pPr>
              <w:spacing w:before="40" w:after="40"/>
              <w:ind w:right="-109"/>
              <w:rPr>
                <w:rFonts w:cstheme="minorHAnsi"/>
                <w:sz w:val="20"/>
                <w:szCs w:val="20"/>
                <w:lang w:val="el-GR"/>
              </w:rPr>
            </w:pPr>
            <w:r w:rsidRPr="0081386D">
              <w:rPr>
                <w:rFonts w:cstheme="minorHAnsi"/>
                <w:sz w:val="20"/>
                <w:szCs w:val="20"/>
                <w:lang w:val="el-GR"/>
              </w:rPr>
              <w:t>ΑΠΑΣΧΟΛΟΥΜΕΝΟΙ</w:t>
            </w:r>
          </w:p>
        </w:tc>
        <w:tc>
          <w:tcPr>
            <w:tcW w:w="1701" w:type="dxa"/>
          </w:tcPr>
          <w:p w:rsidR="007246EC" w:rsidRPr="0081386D" w:rsidRDefault="007246EC" w:rsidP="001B4298">
            <w:pPr>
              <w:spacing w:before="40" w:after="40"/>
              <w:ind w:left="-115"/>
              <w:jc w:val="right"/>
              <w:rPr>
                <w:rFonts w:cstheme="minorHAnsi"/>
                <w:sz w:val="20"/>
                <w:szCs w:val="20"/>
                <w:lang w:val="el-GR"/>
              </w:rPr>
            </w:pPr>
            <w:r w:rsidRPr="00267ADD">
              <w:rPr>
                <w:rFonts w:cstheme="minorHAnsi"/>
                <w:sz w:val="20"/>
                <w:szCs w:val="20"/>
                <w:lang w:val="el-GR"/>
              </w:rPr>
              <w:t>14</w:t>
            </w:r>
            <w:r>
              <w:rPr>
                <w:rFonts w:cstheme="minorHAnsi"/>
                <w:sz w:val="20"/>
                <w:szCs w:val="20"/>
                <w:lang w:val="el-GR"/>
              </w:rPr>
              <w:t>.</w:t>
            </w:r>
            <w:r w:rsidRPr="00267ADD">
              <w:rPr>
                <w:rFonts w:cstheme="minorHAnsi"/>
                <w:sz w:val="20"/>
                <w:szCs w:val="20"/>
                <w:lang w:val="el-GR"/>
              </w:rPr>
              <w:t>811</w:t>
            </w:r>
            <w:r>
              <w:rPr>
                <w:rFonts w:cstheme="minorHAnsi"/>
                <w:sz w:val="20"/>
                <w:szCs w:val="20"/>
                <w:lang w:val="el-GR"/>
              </w:rPr>
              <w:t xml:space="preserve"> (</w:t>
            </w:r>
            <w:r w:rsidRPr="00267ADD">
              <w:rPr>
                <w:rFonts w:cstheme="minorHAnsi"/>
                <w:sz w:val="20"/>
                <w:szCs w:val="20"/>
                <w:lang w:val="el-GR"/>
              </w:rPr>
              <w:t>34,8%</w:t>
            </w:r>
            <w:r>
              <w:rPr>
                <w:rFonts w:cstheme="minorHAnsi"/>
                <w:sz w:val="20"/>
                <w:szCs w:val="20"/>
                <w:lang w:val="el-GR"/>
              </w:rPr>
              <w:t>)</w:t>
            </w:r>
          </w:p>
        </w:tc>
        <w:tc>
          <w:tcPr>
            <w:tcW w:w="1701" w:type="dxa"/>
          </w:tcPr>
          <w:p w:rsidR="007246EC" w:rsidRPr="0081386D" w:rsidRDefault="007246EC" w:rsidP="001B4298">
            <w:pPr>
              <w:spacing w:before="40" w:after="40"/>
              <w:ind w:left="-135"/>
              <w:jc w:val="right"/>
              <w:rPr>
                <w:rFonts w:cstheme="minorHAnsi"/>
                <w:sz w:val="20"/>
                <w:szCs w:val="20"/>
                <w:lang w:val="el-GR"/>
              </w:rPr>
            </w:pPr>
            <w:r w:rsidRPr="00267ADD">
              <w:rPr>
                <w:rFonts w:cstheme="minorHAnsi"/>
                <w:sz w:val="20"/>
                <w:szCs w:val="20"/>
                <w:lang w:val="el-GR"/>
              </w:rPr>
              <w:t>36</w:t>
            </w:r>
            <w:r>
              <w:rPr>
                <w:rFonts w:cstheme="minorHAnsi"/>
                <w:sz w:val="20"/>
                <w:szCs w:val="20"/>
                <w:lang w:val="el-GR"/>
              </w:rPr>
              <w:t>.</w:t>
            </w:r>
            <w:r w:rsidRPr="00267ADD">
              <w:rPr>
                <w:rFonts w:cstheme="minorHAnsi"/>
                <w:sz w:val="20"/>
                <w:szCs w:val="20"/>
                <w:lang w:val="el-GR"/>
              </w:rPr>
              <w:t>659</w:t>
            </w:r>
            <w:r>
              <w:rPr>
                <w:rFonts w:cstheme="minorHAnsi"/>
                <w:sz w:val="20"/>
                <w:szCs w:val="20"/>
                <w:lang w:val="el-GR"/>
              </w:rPr>
              <w:t xml:space="preserve"> (</w:t>
            </w:r>
            <w:r w:rsidRPr="00267ADD">
              <w:rPr>
                <w:rFonts w:cstheme="minorHAnsi"/>
                <w:sz w:val="20"/>
                <w:szCs w:val="20"/>
                <w:lang w:val="el-GR"/>
              </w:rPr>
              <w:t>63,5%</w:t>
            </w:r>
            <w:r>
              <w:rPr>
                <w:rFonts w:cstheme="minorHAnsi"/>
                <w:sz w:val="20"/>
                <w:szCs w:val="20"/>
                <w:lang w:val="el-GR"/>
              </w:rPr>
              <w:t>)</w:t>
            </w:r>
          </w:p>
        </w:tc>
        <w:tc>
          <w:tcPr>
            <w:tcW w:w="1701" w:type="dxa"/>
          </w:tcPr>
          <w:p w:rsidR="007246EC" w:rsidRPr="0081386D" w:rsidRDefault="007246EC" w:rsidP="001B4298">
            <w:pPr>
              <w:spacing w:before="40" w:after="40"/>
              <w:ind w:left="-155"/>
              <w:jc w:val="right"/>
              <w:rPr>
                <w:rFonts w:cstheme="minorHAnsi"/>
                <w:sz w:val="20"/>
                <w:szCs w:val="20"/>
                <w:lang w:val="el-GR"/>
              </w:rPr>
            </w:pPr>
            <w:r w:rsidRPr="00267ADD">
              <w:rPr>
                <w:rFonts w:cstheme="minorHAnsi"/>
                <w:sz w:val="20"/>
                <w:szCs w:val="20"/>
                <w:lang w:val="el-GR"/>
              </w:rPr>
              <w:t>517</w:t>
            </w:r>
            <w:r>
              <w:rPr>
                <w:rFonts w:cstheme="minorHAnsi"/>
                <w:sz w:val="20"/>
                <w:szCs w:val="20"/>
                <w:lang w:val="el-GR"/>
              </w:rPr>
              <w:t>.</w:t>
            </w:r>
            <w:r w:rsidRPr="00267ADD">
              <w:rPr>
                <w:rFonts w:cstheme="minorHAnsi"/>
                <w:sz w:val="20"/>
                <w:szCs w:val="20"/>
                <w:lang w:val="el-GR"/>
              </w:rPr>
              <w:t>650</w:t>
            </w:r>
            <w:r>
              <w:rPr>
                <w:rFonts w:cstheme="minorHAnsi"/>
                <w:sz w:val="20"/>
                <w:szCs w:val="20"/>
                <w:lang w:val="el-GR"/>
              </w:rPr>
              <w:t xml:space="preserve"> (</w:t>
            </w:r>
            <w:r w:rsidRPr="00267ADD">
              <w:rPr>
                <w:rFonts w:cstheme="minorHAnsi"/>
                <w:sz w:val="20"/>
                <w:szCs w:val="20"/>
                <w:lang w:val="el-GR"/>
              </w:rPr>
              <w:t>70,7%</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75"/>
              <w:jc w:val="right"/>
              <w:rPr>
                <w:rFonts w:cstheme="minorHAnsi"/>
                <w:sz w:val="20"/>
                <w:szCs w:val="20"/>
                <w:lang w:val="el-GR"/>
              </w:rPr>
            </w:pPr>
            <w:r w:rsidRPr="00267ADD">
              <w:rPr>
                <w:rFonts w:cstheme="minorHAnsi"/>
                <w:sz w:val="20"/>
                <w:szCs w:val="20"/>
                <w:lang w:val="el-GR"/>
              </w:rPr>
              <w:t>569</w:t>
            </w:r>
            <w:r>
              <w:rPr>
                <w:rFonts w:cstheme="minorHAnsi"/>
                <w:sz w:val="20"/>
                <w:szCs w:val="20"/>
                <w:lang w:val="el-GR"/>
              </w:rPr>
              <w:t>.</w:t>
            </w:r>
            <w:r w:rsidRPr="00267ADD">
              <w:rPr>
                <w:rFonts w:cstheme="minorHAnsi"/>
                <w:sz w:val="20"/>
                <w:szCs w:val="20"/>
                <w:lang w:val="el-GR"/>
              </w:rPr>
              <w:t>120</w:t>
            </w:r>
            <w:r>
              <w:rPr>
                <w:rFonts w:cstheme="minorHAnsi"/>
                <w:sz w:val="20"/>
                <w:szCs w:val="20"/>
                <w:lang w:val="el-GR"/>
              </w:rPr>
              <w:t xml:space="preserve"> (</w:t>
            </w:r>
            <w:r w:rsidRPr="00267ADD">
              <w:rPr>
                <w:rFonts w:cstheme="minorHAnsi"/>
                <w:sz w:val="20"/>
                <w:szCs w:val="20"/>
                <w:lang w:val="el-GR"/>
              </w:rPr>
              <w:t>68,3%</w:t>
            </w:r>
            <w:r>
              <w:rPr>
                <w:rFonts w:cstheme="minorHAnsi"/>
                <w:sz w:val="20"/>
                <w:szCs w:val="20"/>
                <w:lang w:val="el-GR"/>
              </w:rPr>
              <w:t>)</w:t>
            </w:r>
          </w:p>
        </w:tc>
      </w:tr>
      <w:tr w:rsidR="007246EC" w:rsidRPr="0081386D" w:rsidTr="006529D6">
        <w:trPr>
          <w:cantSplit/>
          <w:jc w:val="center"/>
        </w:trPr>
        <w:tc>
          <w:tcPr>
            <w:tcW w:w="846" w:type="dxa"/>
          </w:tcPr>
          <w:p w:rsidR="007246EC" w:rsidRPr="0081386D" w:rsidRDefault="007246EC" w:rsidP="001B4298">
            <w:pPr>
              <w:spacing w:before="40" w:after="40"/>
              <w:ind w:left="-121" w:right="-108"/>
              <w:jc w:val="center"/>
              <w:rPr>
                <w:rFonts w:cstheme="minorHAnsi"/>
                <w:sz w:val="20"/>
                <w:szCs w:val="20"/>
                <w:lang w:val="el-GR"/>
              </w:rPr>
            </w:pPr>
            <w:r w:rsidRPr="0081386D">
              <w:rPr>
                <w:rFonts w:cstheme="minorHAnsi"/>
                <w:sz w:val="20"/>
                <w:szCs w:val="20"/>
                <w:lang w:val="el-GR"/>
              </w:rPr>
              <w:t>45 - 49</w:t>
            </w:r>
          </w:p>
        </w:tc>
        <w:tc>
          <w:tcPr>
            <w:tcW w:w="1843" w:type="dxa"/>
          </w:tcPr>
          <w:p w:rsidR="007246EC" w:rsidRPr="0081386D" w:rsidRDefault="007246EC" w:rsidP="001B4298">
            <w:pPr>
              <w:spacing w:before="40" w:after="40"/>
              <w:ind w:right="-109"/>
              <w:rPr>
                <w:rFonts w:cstheme="minorHAnsi"/>
                <w:sz w:val="20"/>
                <w:szCs w:val="20"/>
                <w:lang w:val="el-GR"/>
              </w:rPr>
            </w:pPr>
            <w:r w:rsidRPr="0081386D">
              <w:rPr>
                <w:rFonts w:cstheme="minorHAnsi"/>
                <w:sz w:val="20"/>
                <w:szCs w:val="20"/>
                <w:lang w:val="el-GR"/>
              </w:rPr>
              <w:t>ΑΝΕΡΓΟΙ</w:t>
            </w:r>
          </w:p>
        </w:tc>
        <w:tc>
          <w:tcPr>
            <w:tcW w:w="1701" w:type="dxa"/>
          </w:tcPr>
          <w:p w:rsidR="007246EC" w:rsidRPr="0081386D" w:rsidRDefault="007246EC" w:rsidP="001B4298">
            <w:pPr>
              <w:spacing w:before="40" w:after="40"/>
              <w:ind w:left="-115"/>
              <w:jc w:val="right"/>
              <w:rPr>
                <w:rFonts w:cstheme="minorHAnsi"/>
                <w:sz w:val="20"/>
                <w:szCs w:val="20"/>
                <w:lang w:val="el-GR"/>
              </w:rPr>
            </w:pPr>
            <w:r w:rsidRPr="00267ADD">
              <w:rPr>
                <w:rFonts w:cstheme="minorHAnsi"/>
                <w:sz w:val="20"/>
                <w:szCs w:val="20"/>
                <w:lang w:val="el-GR"/>
              </w:rPr>
              <w:t>8</w:t>
            </w:r>
            <w:r>
              <w:rPr>
                <w:rFonts w:cstheme="minorHAnsi"/>
                <w:sz w:val="20"/>
                <w:szCs w:val="20"/>
                <w:lang w:val="el-GR"/>
              </w:rPr>
              <w:t>.</w:t>
            </w:r>
            <w:r w:rsidRPr="00267ADD">
              <w:rPr>
                <w:rFonts w:cstheme="minorHAnsi"/>
                <w:sz w:val="20"/>
                <w:szCs w:val="20"/>
                <w:lang w:val="el-GR"/>
              </w:rPr>
              <w:t>110</w:t>
            </w:r>
            <w:r>
              <w:rPr>
                <w:rFonts w:cstheme="minorHAnsi"/>
                <w:sz w:val="20"/>
                <w:szCs w:val="20"/>
                <w:lang w:val="el-GR"/>
              </w:rPr>
              <w:t xml:space="preserve"> (</w:t>
            </w:r>
            <w:r w:rsidRPr="00267ADD">
              <w:rPr>
                <w:rFonts w:cstheme="minorHAnsi"/>
                <w:sz w:val="20"/>
                <w:szCs w:val="20"/>
                <w:lang w:val="el-GR"/>
              </w:rPr>
              <w:t>19,1%</w:t>
            </w:r>
            <w:r>
              <w:rPr>
                <w:rFonts w:cstheme="minorHAnsi"/>
                <w:sz w:val="20"/>
                <w:szCs w:val="20"/>
                <w:lang w:val="el-GR"/>
              </w:rPr>
              <w:t>)</w:t>
            </w:r>
          </w:p>
        </w:tc>
        <w:tc>
          <w:tcPr>
            <w:tcW w:w="1701" w:type="dxa"/>
          </w:tcPr>
          <w:p w:rsidR="007246EC" w:rsidRPr="0081386D" w:rsidRDefault="007246EC" w:rsidP="001B4298">
            <w:pPr>
              <w:spacing w:before="40" w:after="40"/>
              <w:ind w:left="-135"/>
              <w:jc w:val="right"/>
              <w:rPr>
                <w:rFonts w:cstheme="minorHAnsi"/>
                <w:sz w:val="20"/>
                <w:szCs w:val="20"/>
                <w:lang w:val="el-GR"/>
              </w:rPr>
            </w:pPr>
            <w:r w:rsidRPr="00267ADD">
              <w:rPr>
                <w:rFonts w:cstheme="minorHAnsi"/>
                <w:sz w:val="20"/>
                <w:szCs w:val="20"/>
                <w:lang w:val="el-GR"/>
              </w:rPr>
              <w:t>11</w:t>
            </w:r>
            <w:r>
              <w:rPr>
                <w:rFonts w:cstheme="minorHAnsi"/>
                <w:sz w:val="20"/>
                <w:szCs w:val="20"/>
                <w:lang w:val="el-GR"/>
              </w:rPr>
              <w:t>.</w:t>
            </w:r>
            <w:r w:rsidRPr="00267ADD">
              <w:rPr>
                <w:rFonts w:cstheme="minorHAnsi"/>
                <w:sz w:val="20"/>
                <w:szCs w:val="20"/>
                <w:lang w:val="el-GR"/>
              </w:rPr>
              <w:t>003</w:t>
            </w:r>
            <w:r>
              <w:rPr>
                <w:rFonts w:cstheme="minorHAnsi"/>
                <w:sz w:val="20"/>
                <w:szCs w:val="20"/>
                <w:lang w:val="el-GR"/>
              </w:rPr>
              <w:t xml:space="preserve"> (</w:t>
            </w:r>
            <w:r w:rsidRPr="00267ADD">
              <w:rPr>
                <w:rFonts w:cstheme="minorHAnsi"/>
                <w:sz w:val="20"/>
                <w:szCs w:val="20"/>
                <w:lang w:val="el-GR"/>
              </w:rPr>
              <w:t>19,1%</w:t>
            </w:r>
            <w:r>
              <w:rPr>
                <w:rFonts w:cstheme="minorHAnsi"/>
                <w:sz w:val="20"/>
                <w:szCs w:val="20"/>
                <w:lang w:val="el-GR"/>
              </w:rPr>
              <w:t>)</w:t>
            </w:r>
          </w:p>
        </w:tc>
        <w:tc>
          <w:tcPr>
            <w:tcW w:w="1701" w:type="dxa"/>
          </w:tcPr>
          <w:p w:rsidR="007246EC" w:rsidRPr="0081386D" w:rsidRDefault="007246EC" w:rsidP="001B4298">
            <w:pPr>
              <w:spacing w:before="40" w:after="40"/>
              <w:ind w:left="-155"/>
              <w:jc w:val="right"/>
              <w:rPr>
                <w:rFonts w:cstheme="minorHAnsi"/>
                <w:sz w:val="20"/>
                <w:szCs w:val="20"/>
                <w:lang w:val="el-GR"/>
              </w:rPr>
            </w:pPr>
            <w:r w:rsidRPr="00267ADD">
              <w:rPr>
                <w:rFonts w:cstheme="minorHAnsi"/>
                <w:sz w:val="20"/>
                <w:szCs w:val="20"/>
                <w:lang w:val="el-GR"/>
              </w:rPr>
              <w:t>112</w:t>
            </w:r>
            <w:r>
              <w:rPr>
                <w:rFonts w:cstheme="minorHAnsi"/>
                <w:sz w:val="20"/>
                <w:szCs w:val="20"/>
                <w:lang w:val="el-GR"/>
              </w:rPr>
              <w:t>.</w:t>
            </w:r>
            <w:r w:rsidRPr="00267ADD">
              <w:rPr>
                <w:rFonts w:cstheme="minorHAnsi"/>
                <w:sz w:val="20"/>
                <w:szCs w:val="20"/>
                <w:lang w:val="el-GR"/>
              </w:rPr>
              <w:t>458</w:t>
            </w:r>
            <w:r>
              <w:rPr>
                <w:rFonts w:cstheme="minorHAnsi"/>
                <w:sz w:val="20"/>
                <w:szCs w:val="20"/>
                <w:lang w:val="el-GR"/>
              </w:rPr>
              <w:t xml:space="preserve"> (</w:t>
            </w:r>
            <w:r w:rsidRPr="00267ADD">
              <w:rPr>
                <w:rFonts w:cstheme="minorHAnsi"/>
                <w:sz w:val="20"/>
                <w:szCs w:val="20"/>
                <w:lang w:val="el-GR"/>
              </w:rPr>
              <w:t>15,4%</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75"/>
              <w:jc w:val="right"/>
              <w:rPr>
                <w:rFonts w:cstheme="minorHAnsi"/>
                <w:sz w:val="20"/>
                <w:szCs w:val="20"/>
                <w:lang w:val="el-GR"/>
              </w:rPr>
            </w:pPr>
            <w:r w:rsidRPr="00267ADD">
              <w:rPr>
                <w:rFonts w:cstheme="minorHAnsi"/>
                <w:sz w:val="20"/>
                <w:szCs w:val="20"/>
                <w:lang w:val="el-GR"/>
              </w:rPr>
              <w:t>131</w:t>
            </w:r>
            <w:r>
              <w:rPr>
                <w:rFonts w:cstheme="minorHAnsi"/>
                <w:sz w:val="20"/>
                <w:szCs w:val="20"/>
                <w:lang w:val="el-GR"/>
              </w:rPr>
              <w:t>.</w:t>
            </w:r>
            <w:r w:rsidRPr="00267ADD">
              <w:rPr>
                <w:rFonts w:cstheme="minorHAnsi"/>
                <w:sz w:val="20"/>
                <w:szCs w:val="20"/>
                <w:lang w:val="el-GR"/>
              </w:rPr>
              <w:t>571</w:t>
            </w:r>
            <w:r>
              <w:rPr>
                <w:rFonts w:cstheme="minorHAnsi"/>
                <w:sz w:val="20"/>
                <w:szCs w:val="20"/>
                <w:lang w:val="el-GR"/>
              </w:rPr>
              <w:t xml:space="preserve"> (</w:t>
            </w:r>
            <w:r w:rsidRPr="00267ADD">
              <w:rPr>
                <w:rFonts w:cstheme="minorHAnsi"/>
                <w:sz w:val="20"/>
                <w:szCs w:val="20"/>
                <w:lang w:val="el-GR"/>
              </w:rPr>
              <w:t>15,8%</w:t>
            </w:r>
            <w:r>
              <w:rPr>
                <w:rFonts w:cstheme="minorHAnsi"/>
                <w:sz w:val="20"/>
                <w:szCs w:val="20"/>
                <w:lang w:val="el-GR"/>
              </w:rPr>
              <w:t>)</w:t>
            </w:r>
          </w:p>
        </w:tc>
      </w:tr>
      <w:tr w:rsidR="007246EC" w:rsidRPr="0081386D" w:rsidTr="006529D6">
        <w:trPr>
          <w:cantSplit/>
          <w:jc w:val="center"/>
        </w:trPr>
        <w:tc>
          <w:tcPr>
            <w:tcW w:w="846" w:type="dxa"/>
          </w:tcPr>
          <w:p w:rsidR="007246EC" w:rsidRPr="0081386D" w:rsidRDefault="007246EC" w:rsidP="001B4298">
            <w:pPr>
              <w:spacing w:before="40" w:after="40"/>
              <w:ind w:left="-121" w:right="-108"/>
              <w:jc w:val="center"/>
              <w:rPr>
                <w:rFonts w:cstheme="minorHAnsi"/>
                <w:sz w:val="20"/>
                <w:szCs w:val="20"/>
                <w:lang w:val="el-GR"/>
              </w:rPr>
            </w:pPr>
            <w:r w:rsidRPr="0081386D">
              <w:rPr>
                <w:rFonts w:cstheme="minorHAnsi"/>
                <w:sz w:val="20"/>
                <w:szCs w:val="20"/>
                <w:lang w:val="el-GR"/>
              </w:rPr>
              <w:t>45 - 49</w:t>
            </w:r>
          </w:p>
        </w:tc>
        <w:tc>
          <w:tcPr>
            <w:tcW w:w="1843" w:type="dxa"/>
          </w:tcPr>
          <w:p w:rsidR="007246EC" w:rsidRPr="0081386D" w:rsidRDefault="007246EC" w:rsidP="001B4298">
            <w:pPr>
              <w:spacing w:before="40" w:after="40"/>
              <w:ind w:right="-109"/>
              <w:rPr>
                <w:rFonts w:cstheme="minorHAnsi"/>
                <w:sz w:val="20"/>
                <w:szCs w:val="20"/>
                <w:lang w:val="el-GR"/>
              </w:rPr>
            </w:pPr>
            <w:r w:rsidRPr="0081386D">
              <w:rPr>
                <w:rFonts w:cstheme="minorHAnsi"/>
                <w:sz w:val="20"/>
                <w:szCs w:val="20"/>
                <w:lang w:val="el-GR"/>
              </w:rPr>
              <w:t>ΣΥΝΤΑΞΙΟΥΧΟΙ</w:t>
            </w:r>
          </w:p>
        </w:tc>
        <w:tc>
          <w:tcPr>
            <w:tcW w:w="1701" w:type="dxa"/>
          </w:tcPr>
          <w:p w:rsidR="007246EC" w:rsidRPr="0081386D" w:rsidRDefault="007246EC" w:rsidP="001B4298">
            <w:pPr>
              <w:spacing w:before="40" w:after="40"/>
              <w:ind w:left="-115"/>
              <w:jc w:val="right"/>
              <w:rPr>
                <w:rFonts w:cstheme="minorHAnsi"/>
                <w:sz w:val="20"/>
                <w:szCs w:val="20"/>
                <w:lang w:val="el-GR"/>
              </w:rPr>
            </w:pPr>
            <w:r w:rsidRPr="00267ADD">
              <w:rPr>
                <w:rFonts w:cstheme="minorHAnsi"/>
                <w:sz w:val="20"/>
                <w:szCs w:val="20"/>
                <w:lang w:val="el-GR"/>
              </w:rPr>
              <w:t>3</w:t>
            </w:r>
            <w:r>
              <w:rPr>
                <w:rFonts w:cstheme="minorHAnsi"/>
                <w:sz w:val="20"/>
                <w:szCs w:val="20"/>
                <w:lang w:val="el-GR"/>
              </w:rPr>
              <w:t>.</w:t>
            </w:r>
            <w:r w:rsidRPr="00267ADD">
              <w:rPr>
                <w:rFonts w:cstheme="minorHAnsi"/>
                <w:sz w:val="20"/>
                <w:szCs w:val="20"/>
                <w:lang w:val="el-GR"/>
              </w:rPr>
              <w:t>706</w:t>
            </w:r>
            <w:r>
              <w:rPr>
                <w:rFonts w:cstheme="minorHAnsi"/>
                <w:sz w:val="20"/>
                <w:szCs w:val="20"/>
                <w:lang w:val="el-GR"/>
              </w:rPr>
              <w:t xml:space="preserve"> (</w:t>
            </w:r>
            <w:r w:rsidRPr="00267ADD">
              <w:rPr>
                <w:rFonts w:cstheme="minorHAnsi"/>
                <w:sz w:val="20"/>
                <w:szCs w:val="20"/>
                <w:lang w:val="el-GR"/>
              </w:rPr>
              <w:t>8,7%</w:t>
            </w:r>
            <w:r>
              <w:rPr>
                <w:rFonts w:cstheme="minorHAnsi"/>
                <w:sz w:val="20"/>
                <w:szCs w:val="20"/>
                <w:lang w:val="el-GR"/>
              </w:rPr>
              <w:t>)</w:t>
            </w:r>
          </w:p>
        </w:tc>
        <w:tc>
          <w:tcPr>
            <w:tcW w:w="1701" w:type="dxa"/>
          </w:tcPr>
          <w:p w:rsidR="007246EC" w:rsidRPr="0081386D" w:rsidRDefault="007246EC" w:rsidP="001B4298">
            <w:pPr>
              <w:spacing w:before="40" w:after="40"/>
              <w:ind w:left="-135"/>
              <w:jc w:val="right"/>
              <w:rPr>
                <w:rFonts w:cstheme="minorHAnsi"/>
                <w:sz w:val="20"/>
                <w:szCs w:val="20"/>
                <w:lang w:val="el-GR"/>
              </w:rPr>
            </w:pPr>
            <w:r w:rsidRPr="00267ADD">
              <w:rPr>
                <w:rFonts w:cstheme="minorHAnsi"/>
                <w:sz w:val="20"/>
                <w:szCs w:val="20"/>
                <w:lang w:val="el-GR"/>
              </w:rPr>
              <w:t>2</w:t>
            </w:r>
            <w:r>
              <w:rPr>
                <w:rFonts w:cstheme="minorHAnsi"/>
                <w:sz w:val="20"/>
                <w:szCs w:val="20"/>
                <w:lang w:val="el-GR"/>
              </w:rPr>
              <w:t>.</w:t>
            </w:r>
            <w:r w:rsidRPr="00267ADD">
              <w:rPr>
                <w:rFonts w:cstheme="minorHAnsi"/>
                <w:sz w:val="20"/>
                <w:szCs w:val="20"/>
                <w:lang w:val="el-GR"/>
              </w:rPr>
              <w:t>450</w:t>
            </w:r>
            <w:r>
              <w:rPr>
                <w:rFonts w:cstheme="minorHAnsi"/>
                <w:sz w:val="20"/>
                <w:szCs w:val="20"/>
                <w:lang w:val="el-GR"/>
              </w:rPr>
              <w:t xml:space="preserve"> (</w:t>
            </w:r>
            <w:r w:rsidRPr="00267ADD">
              <w:rPr>
                <w:rFonts w:cstheme="minorHAnsi"/>
                <w:sz w:val="20"/>
                <w:szCs w:val="20"/>
                <w:lang w:val="el-GR"/>
              </w:rPr>
              <w:t>4,2%</w:t>
            </w:r>
            <w:r>
              <w:rPr>
                <w:rFonts w:cstheme="minorHAnsi"/>
                <w:sz w:val="20"/>
                <w:szCs w:val="20"/>
                <w:lang w:val="el-GR"/>
              </w:rPr>
              <w:t>)</w:t>
            </w:r>
          </w:p>
        </w:tc>
        <w:tc>
          <w:tcPr>
            <w:tcW w:w="1701" w:type="dxa"/>
          </w:tcPr>
          <w:p w:rsidR="007246EC" w:rsidRPr="0081386D" w:rsidRDefault="007246EC" w:rsidP="001B4298">
            <w:pPr>
              <w:spacing w:before="40" w:after="40"/>
              <w:ind w:left="-155"/>
              <w:jc w:val="right"/>
              <w:rPr>
                <w:rFonts w:cstheme="minorHAnsi"/>
                <w:sz w:val="20"/>
                <w:szCs w:val="20"/>
                <w:lang w:val="el-GR"/>
              </w:rPr>
            </w:pPr>
            <w:r w:rsidRPr="00267ADD">
              <w:rPr>
                <w:rFonts w:cstheme="minorHAnsi"/>
                <w:sz w:val="20"/>
                <w:szCs w:val="20"/>
                <w:lang w:val="el-GR"/>
              </w:rPr>
              <w:t>14</w:t>
            </w:r>
            <w:r>
              <w:rPr>
                <w:rFonts w:cstheme="minorHAnsi"/>
                <w:sz w:val="20"/>
                <w:szCs w:val="20"/>
                <w:lang w:val="el-GR"/>
              </w:rPr>
              <w:t>.</w:t>
            </w:r>
            <w:r w:rsidRPr="00267ADD">
              <w:rPr>
                <w:rFonts w:cstheme="minorHAnsi"/>
                <w:sz w:val="20"/>
                <w:szCs w:val="20"/>
                <w:lang w:val="el-GR"/>
              </w:rPr>
              <w:t>971</w:t>
            </w:r>
            <w:r>
              <w:rPr>
                <w:rFonts w:cstheme="minorHAnsi"/>
                <w:sz w:val="20"/>
                <w:szCs w:val="20"/>
                <w:lang w:val="el-GR"/>
              </w:rPr>
              <w:t xml:space="preserve"> (</w:t>
            </w:r>
            <w:r w:rsidRPr="00267ADD">
              <w:rPr>
                <w:rFonts w:cstheme="minorHAnsi"/>
                <w:sz w:val="20"/>
                <w:szCs w:val="20"/>
                <w:lang w:val="el-GR"/>
              </w:rPr>
              <w:t>2,0%</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75"/>
              <w:jc w:val="right"/>
              <w:rPr>
                <w:rFonts w:cstheme="minorHAnsi"/>
                <w:sz w:val="20"/>
                <w:szCs w:val="20"/>
                <w:lang w:val="el-GR"/>
              </w:rPr>
            </w:pPr>
            <w:r w:rsidRPr="00267ADD">
              <w:rPr>
                <w:rFonts w:cstheme="minorHAnsi"/>
                <w:sz w:val="20"/>
                <w:szCs w:val="20"/>
                <w:lang w:val="el-GR"/>
              </w:rPr>
              <w:t>21</w:t>
            </w:r>
            <w:r>
              <w:rPr>
                <w:rFonts w:cstheme="minorHAnsi"/>
                <w:sz w:val="20"/>
                <w:szCs w:val="20"/>
                <w:lang w:val="el-GR"/>
              </w:rPr>
              <w:t>.</w:t>
            </w:r>
            <w:r w:rsidRPr="00267ADD">
              <w:rPr>
                <w:rFonts w:cstheme="minorHAnsi"/>
                <w:sz w:val="20"/>
                <w:szCs w:val="20"/>
                <w:lang w:val="el-GR"/>
              </w:rPr>
              <w:t>127</w:t>
            </w:r>
            <w:r>
              <w:rPr>
                <w:rFonts w:cstheme="minorHAnsi"/>
                <w:sz w:val="20"/>
                <w:szCs w:val="20"/>
                <w:lang w:val="el-GR"/>
              </w:rPr>
              <w:t xml:space="preserve"> (</w:t>
            </w:r>
            <w:r w:rsidRPr="00267ADD">
              <w:rPr>
                <w:rFonts w:cstheme="minorHAnsi"/>
                <w:sz w:val="20"/>
                <w:szCs w:val="20"/>
                <w:lang w:val="el-GR"/>
              </w:rPr>
              <w:t>2,5%</w:t>
            </w:r>
            <w:r>
              <w:rPr>
                <w:rFonts w:cstheme="minorHAnsi"/>
                <w:sz w:val="20"/>
                <w:szCs w:val="20"/>
                <w:lang w:val="el-GR"/>
              </w:rPr>
              <w:t>)</w:t>
            </w:r>
          </w:p>
        </w:tc>
      </w:tr>
      <w:tr w:rsidR="007246EC" w:rsidRPr="0081386D" w:rsidTr="006529D6">
        <w:trPr>
          <w:cantSplit/>
          <w:jc w:val="center"/>
        </w:trPr>
        <w:tc>
          <w:tcPr>
            <w:tcW w:w="846" w:type="dxa"/>
          </w:tcPr>
          <w:p w:rsidR="007246EC" w:rsidRPr="0081386D" w:rsidRDefault="007246EC" w:rsidP="001B4298">
            <w:pPr>
              <w:spacing w:before="40" w:after="40"/>
              <w:ind w:left="-121" w:right="-108"/>
              <w:jc w:val="center"/>
              <w:rPr>
                <w:rFonts w:cstheme="minorHAnsi"/>
                <w:sz w:val="20"/>
                <w:szCs w:val="20"/>
                <w:lang w:val="el-GR"/>
              </w:rPr>
            </w:pPr>
            <w:r w:rsidRPr="0081386D">
              <w:rPr>
                <w:rFonts w:cstheme="minorHAnsi"/>
                <w:sz w:val="20"/>
                <w:szCs w:val="20"/>
                <w:lang w:val="el-GR"/>
              </w:rPr>
              <w:t>45 - 49</w:t>
            </w:r>
          </w:p>
        </w:tc>
        <w:tc>
          <w:tcPr>
            <w:tcW w:w="1843" w:type="dxa"/>
          </w:tcPr>
          <w:p w:rsidR="007246EC" w:rsidRPr="0081386D" w:rsidRDefault="007246EC" w:rsidP="001B4298">
            <w:pPr>
              <w:spacing w:before="40" w:after="40"/>
              <w:ind w:right="-109"/>
              <w:rPr>
                <w:rFonts w:cstheme="minorHAnsi"/>
                <w:sz w:val="20"/>
                <w:szCs w:val="20"/>
                <w:lang w:val="el-GR"/>
              </w:rPr>
            </w:pPr>
            <w:r w:rsidRPr="0081386D">
              <w:rPr>
                <w:rFonts w:cstheme="minorHAnsi"/>
                <w:sz w:val="20"/>
                <w:szCs w:val="20"/>
                <w:lang w:val="el-GR"/>
              </w:rPr>
              <w:t>ΜΗ ΟΙΚΟΝΟΜΙΚΑ ΕΝΕΡΓΟΙ</w:t>
            </w:r>
          </w:p>
        </w:tc>
        <w:tc>
          <w:tcPr>
            <w:tcW w:w="1701" w:type="dxa"/>
          </w:tcPr>
          <w:p w:rsidR="007246EC" w:rsidRPr="0081386D" w:rsidRDefault="007246EC" w:rsidP="001B4298">
            <w:pPr>
              <w:spacing w:before="40" w:after="40"/>
              <w:ind w:left="-115"/>
              <w:jc w:val="right"/>
              <w:rPr>
                <w:rFonts w:cstheme="minorHAnsi"/>
                <w:sz w:val="20"/>
                <w:szCs w:val="20"/>
                <w:lang w:val="el-GR"/>
              </w:rPr>
            </w:pPr>
            <w:r w:rsidRPr="00267ADD">
              <w:rPr>
                <w:rFonts w:cstheme="minorHAnsi"/>
                <w:sz w:val="20"/>
                <w:szCs w:val="20"/>
                <w:lang w:val="el-GR"/>
              </w:rPr>
              <w:t>15</w:t>
            </w:r>
            <w:r>
              <w:rPr>
                <w:rFonts w:cstheme="minorHAnsi"/>
                <w:sz w:val="20"/>
                <w:szCs w:val="20"/>
                <w:lang w:val="el-GR"/>
              </w:rPr>
              <w:t>.</w:t>
            </w:r>
            <w:r w:rsidRPr="00267ADD">
              <w:rPr>
                <w:rFonts w:cstheme="minorHAnsi"/>
                <w:sz w:val="20"/>
                <w:szCs w:val="20"/>
                <w:lang w:val="el-GR"/>
              </w:rPr>
              <w:t>910</w:t>
            </w:r>
            <w:r>
              <w:rPr>
                <w:rFonts w:cstheme="minorHAnsi"/>
                <w:sz w:val="20"/>
                <w:szCs w:val="20"/>
                <w:lang w:val="el-GR"/>
              </w:rPr>
              <w:t xml:space="preserve"> (</w:t>
            </w:r>
            <w:r w:rsidRPr="00267ADD">
              <w:rPr>
                <w:rFonts w:cstheme="minorHAnsi"/>
                <w:sz w:val="20"/>
                <w:szCs w:val="20"/>
                <w:lang w:val="el-GR"/>
              </w:rPr>
              <w:t>37,4%</w:t>
            </w:r>
            <w:r>
              <w:rPr>
                <w:rFonts w:cstheme="minorHAnsi"/>
                <w:sz w:val="20"/>
                <w:szCs w:val="20"/>
                <w:lang w:val="el-GR"/>
              </w:rPr>
              <w:t>)</w:t>
            </w:r>
          </w:p>
        </w:tc>
        <w:tc>
          <w:tcPr>
            <w:tcW w:w="1701" w:type="dxa"/>
          </w:tcPr>
          <w:p w:rsidR="007246EC" w:rsidRPr="0081386D" w:rsidRDefault="007246EC" w:rsidP="001B4298">
            <w:pPr>
              <w:spacing w:before="40" w:after="40"/>
              <w:ind w:left="-135"/>
              <w:jc w:val="right"/>
              <w:rPr>
                <w:rFonts w:cstheme="minorHAnsi"/>
                <w:sz w:val="20"/>
                <w:szCs w:val="20"/>
                <w:lang w:val="el-GR"/>
              </w:rPr>
            </w:pPr>
            <w:r w:rsidRPr="00267ADD">
              <w:rPr>
                <w:rFonts w:cstheme="minorHAnsi"/>
                <w:sz w:val="20"/>
                <w:szCs w:val="20"/>
                <w:lang w:val="el-GR"/>
              </w:rPr>
              <w:t>7</w:t>
            </w:r>
            <w:r>
              <w:rPr>
                <w:rFonts w:cstheme="minorHAnsi"/>
                <w:sz w:val="20"/>
                <w:szCs w:val="20"/>
                <w:lang w:val="el-GR"/>
              </w:rPr>
              <w:t>.</w:t>
            </w:r>
            <w:r w:rsidRPr="00267ADD">
              <w:rPr>
                <w:rFonts w:cstheme="minorHAnsi"/>
                <w:sz w:val="20"/>
                <w:szCs w:val="20"/>
                <w:lang w:val="el-GR"/>
              </w:rPr>
              <w:t>581</w:t>
            </w:r>
            <w:r>
              <w:rPr>
                <w:rFonts w:cstheme="minorHAnsi"/>
                <w:sz w:val="20"/>
                <w:szCs w:val="20"/>
                <w:lang w:val="el-GR"/>
              </w:rPr>
              <w:t xml:space="preserve"> (</w:t>
            </w:r>
            <w:r w:rsidRPr="00267ADD">
              <w:rPr>
                <w:rFonts w:cstheme="minorHAnsi"/>
                <w:sz w:val="20"/>
                <w:szCs w:val="20"/>
                <w:lang w:val="el-GR"/>
              </w:rPr>
              <w:t>13,1%</w:t>
            </w:r>
            <w:r>
              <w:rPr>
                <w:rFonts w:cstheme="minorHAnsi"/>
                <w:sz w:val="20"/>
                <w:szCs w:val="20"/>
                <w:lang w:val="el-GR"/>
              </w:rPr>
              <w:t>)</w:t>
            </w:r>
          </w:p>
        </w:tc>
        <w:tc>
          <w:tcPr>
            <w:tcW w:w="1701" w:type="dxa"/>
          </w:tcPr>
          <w:p w:rsidR="007246EC" w:rsidRPr="00267ADD" w:rsidRDefault="007246EC" w:rsidP="001B4298">
            <w:pPr>
              <w:spacing w:before="40" w:after="40"/>
              <w:jc w:val="right"/>
              <w:rPr>
                <w:rFonts w:cstheme="minorHAnsi"/>
                <w:sz w:val="20"/>
                <w:szCs w:val="20"/>
                <w:lang w:val="el-GR"/>
              </w:rPr>
            </w:pPr>
            <w:r w:rsidRPr="00267ADD">
              <w:rPr>
                <w:rFonts w:cstheme="minorHAnsi"/>
                <w:sz w:val="20"/>
                <w:szCs w:val="20"/>
                <w:lang w:val="el-GR"/>
              </w:rPr>
              <w:t>87.356 (11,9%)</w:t>
            </w:r>
          </w:p>
        </w:tc>
        <w:tc>
          <w:tcPr>
            <w:tcW w:w="1701" w:type="dxa"/>
            <w:shd w:val="clear" w:color="auto" w:fill="F2F2F2" w:themeFill="background1" w:themeFillShade="F2"/>
          </w:tcPr>
          <w:p w:rsidR="007246EC" w:rsidRPr="0081386D" w:rsidRDefault="007246EC" w:rsidP="001B4298">
            <w:pPr>
              <w:spacing w:before="40" w:after="40"/>
              <w:ind w:left="-175"/>
              <w:jc w:val="right"/>
              <w:rPr>
                <w:rFonts w:cstheme="minorHAnsi"/>
                <w:sz w:val="20"/>
                <w:szCs w:val="20"/>
                <w:lang w:val="el-GR"/>
              </w:rPr>
            </w:pPr>
            <w:r w:rsidRPr="00267ADD">
              <w:rPr>
                <w:rFonts w:cstheme="minorHAnsi"/>
                <w:sz w:val="20"/>
                <w:szCs w:val="20"/>
                <w:lang w:val="el-GR"/>
              </w:rPr>
              <w:t>110</w:t>
            </w:r>
            <w:r>
              <w:rPr>
                <w:rFonts w:cstheme="minorHAnsi"/>
                <w:sz w:val="20"/>
                <w:szCs w:val="20"/>
                <w:lang w:val="el-GR"/>
              </w:rPr>
              <w:t>.</w:t>
            </w:r>
            <w:r w:rsidRPr="00267ADD">
              <w:rPr>
                <w:rFonts w:cstheme="minorHAnsi"/>
                <w:sz w:val="20"/>
                <w:szCs w:val="20"/>
                <w:lang w:val="el-GR"/>
              </w:rPr>
              <w:t>847</w:t>
            </w:r>
            <w:r>
              <w:rPr>
                <w:rFonts w:cstheme="minorHAnsi"/>
                <w:sz w:val="20"/>
                <w:szCs w:val="20"/>
                <w:lang w:val="el-GR"/>
              </w:rPr>
              <w:t xml:space="preserve"> (</w:t>
            </w:r>
            <w:r w:rsidRPr="00267ADD">
              <w:rPr>
                <w:rFonts w:cstheme="minorHAnsi"/>
                <w:sz w:val="20"/>
                <w:szCs w:val="20"/>
                <w:lang w:val="el-GR"/>
              </w:rPr>
              <w:t>13,3%</w:t>
            </w:r>
            <w:r>
              <w:rPr>
                <w:rFonts w:cstheme="minorHAnsi"/>
                <w:sz w:val="20"/>
                <w:szCs w:val="20"/>
                <w:lang w:val="el-GR"/>
              </w:rPr>
              <w:t>)</w:t>
            </w:r>
          </w:p>
        </w:tc>
      </w:tr>
      <w:tr w:rsidR="007246EC" w:rsidRPr="0081386D" w:rsidTr="007246EC">
        <w:trPr>
          <w:cantSplit/>
          <w:jc w:val="center"/>
        </w:trPr>
        <w:tc>
          <w:tcPr>
            <w:tcW w:w="846" w:type="dxa"/>
            <w:shd w:val="clear" w:color="auto" w:fill="F2F2F2" w:themeFill="background1" w:themeFillShade="F2"/>
          </w:tcPr>
          <w:p w:rsidR="007246EC" w:rsidRPr="0081386D" w:rsidRDefault="007246EC" w:rsidP="001B4298">
            <w:pPr>
              <w:spacing w:before="40" w:after="40"/>
              <w:ind w:left="-121" w:right="-108"/>
              <w:jc w:val="center"/>
              <w:rPr>
                <w:rFonts w:cstheme="minorHAnsi"/>
                <w:sz w:val="20"/>
                <w:szCs w:val="20"/>
                <w:lang w:val="el-GR"/>
              </w:rPr>
            </w:pPr>
            <w:r w:rsidRPr="0081386D">
              <w:rPr>
                <w:rFonts w:cstheme="minorHAnsi"/>
                <w:sz w:val="20"/>
                <w:szCs w:val="20"/>
                <w:lang w:val="el-GR"/>
              </w:rPr>
              <w:t>45 - 49</w:t>
            </w:r>
          </w:p>
        </w:tc>
        <w:tc>
          <w:tcPr>
            <w:tcW w:w="1843" w:type="dxa"/>
            <w:shd w:val="clear" w:color="auto" w:fill="F2F2F2" w:themeFill="background1" w:themeFillShade="F2"/>
          </w:tcPr>
          <w:p w:rsidR="007246EC" w:rsidRPr="0081386D" w:rsidRDefault="007246EC" w:rsidP="001B4298">
            <w:pPr>
              <w:spacing w:before="40" w:after="40"/>
              <w:ind w:right="-109"/>
              <w:rPr>
                <w:rFonts w:cstheme="minorHAnsi"/>
                <w:sz w:val="20"/>
                <w:szCs w:val="20"/>
                <w:lang w:val="el-GR"/>
              </w:rPr>
            </w:pPr>
            <w:r w:rsidRPr="0081386D">
              <w:rPr>
                <w:rFonts w:cstheme="minorHAnsi"/>
                <w:sz w:val="20"/>
                <w:szCs w:val="20"/>
                <w:lang w:val="el-GR"/>
              </w:rPr>
              <w:t>ΣΥΝΟΛΟ</w:t>
            </w:r>
          </w:p>
        </w:tc>
        <w:tc>
          <w:tcPr>
            <w:tcW w:w="1701" w:type="dxa"/>
            <w:shd w:val="clear" w:color="auto" w:fill="F2F2F2" w:themeFill="background1" w:themeFillShade="F2"/>
          </w:tcPr>
          <w:p w:rsidR="007246EC" w:rsidRPr="0081386D" w:rsidRDefault="007246EC" w:rsidP="001B4298">
            <w:pPr>
              <w:spacing w:before="40" w:after="40"/>
              <w:ind w:left="-115"/>
              <w:jc w:val="right"/>
              <w:rPr>
                <w:rFonts w:cstheme="minorHAnsi"/>
                <w:sz w:val="20"/>
                <w:szCs w:val="20"/>
                <w:lang w:val="el-GR"/>
              </w:rPr>
            </w:pPr>
            <w:r w:rsidRPr="00267ADD">
              <w:rPr>
                <w:rFonts w:cstheme="minorHAnsi"/>
                <w:sz w:val="20"/>
                <w:szCs w:val="20"/>
                <w:lang w:val="el-GR"/>
              </w:rPr>
              <w:t>42</w:t>
            </w:r>
            <w:r>
              <w:rPr>
                <w:rFonts w:cstheme="minorHAnsi"/>
                <w:sz w:val="20"/>
                <w:szCs w:val="20"/>
                <w:lang w:val="el-GR"/>
              </w:rPr>
              <w:t>.</w:t>
            </w:r>
            <w:r w:rsidRPr="00267ADD">
              <w:rPr>
                <w:rFonts w:cstheme="minorHAnsi"/>
                <w:sz w:val="20"/>
                <w:szCs w:val="20"/>
                <w:lang w:val="el-GR"/>
              </w:rPr>
              <w:t>537</w:t>
            </w:r>
            <w:r>
              <w:rPr>
                <w:rFonts w:cstheme="minorHAnsi"/>
                <w:sz w:val="20"/>
                <w:szCs w:val="20"/>
                <w:lang w:val="el-GR"/>
              </w:rPr>
              <w:t xml:space="preserve"> (</w:t>
            </w:r>
            <w:r w:rsidRPr="00267ADD">
              <w:rPr>
                <w:rFonts w:cstheme="minorHAnsi"/>
                <w:sz w:val="20"/>
                <w:szCs w:val="20"/>
                <w:lang w:val="el-GR"/>
              </w:rPr>
              <w:t>100,0%</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35"/>
              <w:jc w:val="right"/>
              <w:rPr>
                <w:rFonts w:cstheme="minorHAnsi"/>
                <w:sz w:val="20"/>
                <w:szCs w:val="20"/>
                <w:lang w:val="el-GR"/>
              </w:rPr>
            </w:pPr>
            <w:r w:rsidRPr="00267ADD">
              <w:rPr>
                <w:rFonts w:cstheme="minorHAnsi"/>
                <w:sz w:val="20"/>
                <w:szCs w:val="20"/>
                <w:lang w:val="el-GR"/>
              </w:rPr>
              <w:t>57</w:t>
            </w:r>
            <w:r>
              <w:rPr>
                <w:rFonts w:cstheme="minorHAnsi"/>
                <w:sz w:val="20"/>
                <w:szCs w:val="20"/>
                <w:lang w:val="el-GR"/>
              </w:rPr>
              <w:t>.</w:t>
            </w:r>
            <w:r w:rsidRPr="00267ADD">
              <w:rPr>
                <w:rFonts w:cstheme="minorHAnsi"/>
                <w:sz w:val="20"/>
                <w:szCs w:val="20"/>
                <w:lang w:val="el-GR"/>
              </w:rPr>
              <w:t>693</w:t>
            </w:r>
            <w:r>
              <w:rPr>
                <w:rFonts w:cstheme="minorHAnsi"/>
                <w:sz w:val="20"/>
                <w:szCs w:val="20"/>
                <w:lang w:val="el-GR"/>
              </w:rPr>
              <w:t xml:space="preserve"> (</w:t>
            </w:r>
            <w:r w:rsidRPr="00267ADD">
              <w:rPr>
                <w:rFonts w:cstheme="minorHAnsi"/>
                <w:sz w:val="20"/>
                <w:szCs w:val="20"/>
                <w:lang w:val="el-GR"/>
              </w:rPr>
              <w:t>100,0%</w:t>
            </w:r>
            <w:r>
              <w:rPr>
                <w:rFonts w:cstheme="minorHAnsi"/>
                <w:sz w:val="20"/>
                <w:szCs w:val="20"/>
                <w:lang w:val="el-GR"/>
              </w:rPr>
              <w:t>)</w:t>
            </w:r>
          </w:p>
        </w:tc>
        <w:tc>
          <w:tcPr>
            <w:tcW w:w="1701" w:type="dxa"/>
            <w:shd w:val="clear" w:color="auto" w:fill="F2F2F2" w:themeFill="background1" w:themeFillShade="F2"/>
          </w:tcPr>
          <w:p w:rsidR="007246EC" w:rsidRPr="00267ADD" w:rsidRDefault="007246EC" w:rsidP="001B4298">
            <w:pPr>
              <w:spacing w:before="40" w:after="40"/>
              <w:jc w:val="right"/>
              <w:rPr>
                <w:rFonts w:cstheme="minorHAnsi"/>
                <w:sz w:val="20"/>
                <w:szCs w:val="20"/>
                <w:lang w:val="el-GR"/>
              </w:rPr>
            </w:pPr>
            <w:r w:rsidRPr="00267ADD">
              <w:rPr>
                <w:rFonts w:cstheme="minorHAnsi"/>
                <w:sz w:val="20"/>
                <w:szCs w:val="20"/>
                <w:lang w:val="el-GR"/>
              </w:rPr>
              <w:t>732.435 (100,0%)</w:t>
            </w:r>
          </w:p>
        </w:tc>
        <w:tc>
          <w:tcPr>
            <w:tcW w:w="1701" w:type="dxa"/>
            <w:shd w:val="clear" w:color="auto" w:fill="F2F2F2" w:themeFill="background1" w:themeFillShade="F2"/>
          </w:tcPr>
          <w:p w:rsidR="007246EC" w:rsidRPr="0081386D" w:rsidRDefault="007246EC" w:rsidP="001B4298">
            <w:pPr>
              <w:spacing w:before="40" w:after="40"/>
              <w:ind w:left="-175"/>
              <w:jc w:val="right"/>
              <w:rPr>
                <w:rFonts w:cstheme="minorHAnsi"/>
                <w:sz w:val="20"/>
                <w:szCs w:val="20"/>
                <w:lang w:val="el-GR"/>
              </w:rPr>
            </w:pPr>
            <w:r w:rsidRPr="00267ADD">
              <w:rPr>
                <w:rFonts w:cstheme="minorHAnsi"/>
                <w:sz w:val="20"/>
                <w:szCs w:val="20"/>
                <w:lang w:val="el-GR"/>
              </w:rPr>
              <w:t>832</w:t>
            </w:r>
            <w:r>
              <w:rPr>
                <w:rFonts w:cstheme="minorHAnsi"/>
                <w:sz w:val="20"/>
                <w:szCs w:val="20"/>
                <w:lang w:val="el-GR"/>
              </w:rPr>
              <w:t>.</w:t>
            </w:r>
            <w:r w:rsidRPr="00267ADD">
              <w:rPr>
                <w:rFonts w:cstheme="minorHAnsi"/>
                <w:sz w:val="20"/>
                <w:szCs w:val="20"/>
                <w:lang w:val="el-GR"/>
              </w:rPr>
              <w:t>665</w:t>
            </w:r>
            <w:r>
              <w:rPr>
                <w:rFonts w:cstheme="minorHAnsi"/>
                <w:sz w:val="20"/>
                <w:szCs w:val="20"/>
                <w:lang w:val="el-GR"/>
              </w:rPr>
              <w:t xml:space="preserve"> (</w:t>
            </w:r>
            <w:r w:rsidRPr="00267ADD">
              <w:rPr>
                <w:rFonts w:cstheme="minorHAnsi"/>
                <w:sz w:val="20"/>
                <w:szCs w:val="20"/>
                <w:lang w:val="el-GR"/>
              </w:rPr>
              <w:t>100,0%</w:t>
            </w:r>
            <w:r>
              <w:rPr>
                <w:rFonts w:cstheme="minorHAnsi"/>
                <w:sz w:val="20"/>
                <w:szCs w:val="20"/>
                <w:lang w:val="el-GR"/>
              </w:rPr>
              <w:t>)</w:t>
            </w:r>
          </w:p>
        </w:tc>
      </w:tr>
      <w:tr w:rsidR="007246EC" w:rsidRPr="0081386D" w:rsidTr="006529D6">
        <w:trPr>
          <w:cantSplit/>
          <w:jc w:val="center"/>
        </w:trPr>
        <w:tc>
          <w:tcPr>
            <w:tcW w:w="846" w:type="dxa"/>
          </w:tcPr>
          <w:p w:rsidR="007246EC" w:rsidRPr="0081386D" w:rsidRDefault="007246EC" w:rsidP="001B4298">
            <w:pPr>
              <w:spacing w:before="40" w:after="40"/>
              <w:ind w:left="-121" w:right="-108"/>
              <w:jc w:val="center"/>
              <w:rPr>
                <w:rFonts w:cstheme="minorHAnsi"/>
                <w:sz w:val="20"/>
                <w:szCs w:val="20"/>
                <w:lang w:val="el-GR"/>
              </w:rPr>
            </w:pPr>
            <w:r w:rsidRPr="0081386D">
              <w:rPr>
                <w:rFonts w:cstheme="minorHAnsi"/>
                <w:sz w:val="20"/>
                <w:szCs w:val="20"/>
                <w:lang w:val="el-GR"/>
              </w:rPr>
              <w:t>50 - 54</w:t>
            </w:r>
          </w:p>
        </w:tc>
        <w:tc>
          <w:tcPr>
            <w:tcW w:w="1843" w:type="dxa"/>
          </w:tcPr>
          <w:p w:rsidR="007246EC" w:rsidRPr="0081386D" w:rsidRDefault="007246EC" w:rsidP="001B4298">
            <w:pPr>
              <w:spacing w:before="40" w:after="40"/>
              <w:ind w:right="-109"/>
              <w:rPr>
                <w:rFonts w:cstheme="minorHAnsi"/>
                <w:sz w:val="20"/>
                <w:szCs w:val="20"/>
                <w:lang w:val="el-GR"/>
              </w:rPr>
            </w:pPr>
            <w:r w:rsidRPr="0081386D">
              <w:rPr>
                <w:rFonts w:cstheme="minorHAnsi"/>
                <w:sz w:val="20"/>
                <w:szCs w:val="20"/>
                <w:lang w:val="el-GR"/>
              </w:rPr>
              <w:t>ΑΠΑΣΧΟΛΟΥΜΕΝΟΙ</w:t>
            </w:r>
          </w:p>
        </w:tc>
        <w:tc>
          <w:tcPr>
            <w:tcW w:w="1701" w:type="dxa"/>
          </w:tcPr>
          <w:p w:rsidR="007246EC" w:rsidRPr="0081386D" w:rsidRDefault="007246EC" w:rsidP="001B4298">
            <w:pPr>
              <w:spacing w:before="40" w:after="40"/>
              <w:ind w:left="-115"/>
              <w:jc w:val="right"/>
              <w:rPr>
                <w:rFonts w:cstheme="minorHAnsi"/>
                <w:sz w:val="20"/>
                <w:szCs w:val="20"/>
                <w:lang w:val="el-GR"/>
              </w:rPr>
            </w:pPr>
            <w:r w:rsidRPr="00267ADD">
              <w:rPr>
                <w:rFonts w:cstheme="minorHAnsi"/>
                <w:sz w:val="20"/>
                <w:szCs w:val="20"/>
                <w:lang w:val="el-GR"/>
              </w:rPr>
              <w:t>18</w:t>
            </w:r>
            <w:r>
              <w:rPr>
                <w:rFonts w:cstheme="minorHAnsi"/>
                <w:sz w:val="20"/>
                <w:szCs w:val="20"/>
                <w:lang w:val="el-GR"/>
              </w:rPr>
              <w:t>.</w:t>
            </w:r>
            <w:r w:rsidRPr="00267ADD">
              <w:rPr>
                <w:rFonts w:cstheme="minorHAnsi"/>
                <w:sz w:val="20"/>
                <w:szCs w:val="20"/>
                <w:lang w:val="el-GR"/>
              </w:rPr>
              <w:t>413</w:t>
            </w:r>
            <w:r>
              <w:rPr>
                <w:rFonts w:cstheme="minorHAnsi"/>
                <w:sz w:val="20"/>
                <w:szCs w:val="20"/>
                <w:lang w:val="el-GR"/>
              </w:rPr>
              <w:t xml:space="preserve"> (</w:t>
            </w:r>
            <w:r w:rsidRPr="00267ADD">
              <w:rPr>
                <w:rFonts w:cstheme="minorHAnsi"/>
                <w:sz w:val="20"/>
                <w:szCs w:val="20"/>
                <w:lang w:val="el-GR"/>
              </w:rPr>
              <w:t>32,6%</w:t>
            </w:r>
            <w:r>
              <w:rPr>
                <w:rFonts w:cstheme="minorHAnsi"/>
                <w:sz w:val="20"/>
                <w:szCs w:val="20"/>
                <w:lang w:val="el-GR"/>
              </w:rPr>
              <w:t>)</w:t>
            </w:r>
          </w:p>
        </w:tc>
        <w:tc>
          <w:tcPr>
            <w:tcW w:w="1701" w:type="dxa"/>
          </w:tcPr>
          <w:p w:rsidR="007246EC" w:rsidRPr="0081386D" w:rsidRDefault="007246EC" w:rsidP="001B4298">
            <w:pPr>
              <w:spacing w:before="40" w:after="40"/>
              <w:ind w:left="-135"/>
              <w:jc w:val="right"/>
              <w:rPr>
                <w:rFonts w:cstheme="minorHAnsi"/>
                <w:sz w:val="20"/>
                <w:szCs w:val="20"/>
                <w:lang w:val="el-GR"/>
              </w:rPr>
            </w:pPr>
            <w:r w:rsidRPr="00267ADD">
              <w:rPr>
                <w:rFonts w:cstheme="minorHAnsi"/>
                <w:sz w:val="20"/>
                <w:szCs w:val="20"/>
                <w:lang w:val="el-GR"/>
              </w:rPr>
              <w:t>35</w:t>
            </w:r>
            <w:r>
              <w:rPr>
                <w:rFonts w:cstheme="minorHAnsi"/>
                <w:sz w:val="20"/>
                <w:szCs w:val="20"/>
                <w:lang w:val="el-GR"/>
              </w:rPr>
              <w:t>.</w:t>
            </w:r>
            <w:r w:rsidRPr="00267ADD">
              <w:rPr>
                <w:rFonts w:cstheme="minorHAnsi"/>
                <w:sz w:val="20"/>
                <w:szCs w:val="20"/>
                <w:lang w:val="el-GR"/>
              </w:rPr>
              <w:t>698</w:t>
            </w:r>
            <w:r>
              <w:rPr>
                <w:rFonts w:cstheme="minorHAnsi"/>
                <w:sz w:val="20"/>
                <w:szCs w:val="20"/>
                <w:lang w:val="el-GR"/>
              </w:rPr>
              <w:t xml:space="preserve"> (</w:t>
            </w:r>
            <w:r w:rsidRPr="00267ADD">
              <w:rPr>
                <w:rFonts w:cstheme="minorHAnsi"/>
                <w:sz w:val="20"/>
                <w:szCs w:val="20"/>
                <w:lang w:val="el-GR"/>
              </w:rPr>
              <w:t>48,4%</w:t>
            </w:r>
            <w:r>
              <w:rPr>
                <w:rFonts w:cstheme="minorHAnsi"/>
                <w:sz w:val="20"/>
                <w:szCs w:val="20"/>
                <w:lang w:val="el-GR"/>
              </w:rPr>
              <w:t>)</w:t>
            </w:r>
          </w:p>
        </w:tc>
        <w:tc>
          <w:tcPr>
            <w:tcW w:w="1701" w:type="dxa"/>
          </w:tcPr>
          <w:p w:rsidR="007246EC" w:rsidRPr="0081386D" w:rsidRDefault="007246EC" w:rsidP="001B4298">
            <w:pPr>
              <w:spacing w:before="40" w:after="40"/>
              <w:ind w:left="-115"/>
              <w:jc w:val="right"/>
              <w:rPr>
                <w:rFonts w:cstheme="minorHAnsi"/>
                <w:sz w:val="20"/>
                <w:szCs w:val="20"/>
                <w:lang w:val="el-GR"/>
              </w:rPr>
            </w:pPr>
            <w:r w:rsidRPr="00267ADD">
              <w:rPr>
                <w:rFonts w:cstheme="minorHAnsi"/>
                <w:sz w:val="20"/>
                <w:szCs w:val="20"/>
                <w:lang w:val="el-GR"/>
              </w:rPr>
              <w:t>392</w:t>
            </w:r>
            <w:r>
              <w:rPr>
                <w:rFonts w:cstheme="minorHAnsi"/>
                <w:sz w:val="20"/>
                <w:szCs w:val="20"/>
                <w:lang w:val="el-GR"/>
              </w:rPr>
              <w:t>.</w:t>
            </w:r>
            <w:r w:rsidRPr="00267ADD">
              <w:rPr>
                <w:rFonts w:cstheme="minorHAnsi"/>
                <w:sz w:val="20"/>
                <w:szCs w:val="20"/>
                <w:lang w:val="el-GR"/>
              </w:rPr>
              <w:t>048</w:t>
            </w:r>
            <w:r>
              <w:rPr>
                <w:rFonts w:cstheme="minorHAnsi"/>
                <w:sz w:val="20"/>
                <w:szCs w:val="20"/>
                <w:lang w:val="el-GR"/>
              </w:rPr>
              <w:t xml:space="preserve"> (</w:t>
            </w:r>
            <w:r w:rsidRPr="00267ADD">
              <w:rPr>
                <w:rFonts w:cstheme="minorHAnsi"/>
                <w:sz w:val="20"/>
                <w:szCs w:val="20"/>
                <w:lang w:val="el-GR"/>
              </w:rPr>
              <w:t>63,3%</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75"/>
              <w:jc w:val="right"/>
              <w:rPr>
                <w:rFonts w:cstheme="minorHAnsi"/>
                <w:sz w:val="20"/>
                <w:szCs w:val="20"/>
                <w:lang w:val="el-GR"/>
              </w:rPr>
            </w:pPr>
            <w:r w:rsidRPr="00267ADD">
              <w:rPr>
                <w:rFonts w:cstheme="minorHAnsi"/>
                <w:sz w:val="20"/>
                <w:szCs w:val="20"/>
                <w:lang w:val="el-GR"/>
              </w:rPr>
              <w:t>446</w:t>
            </w:r>
            <w:r>
              <w:rPr>
                <w:rFonts w:cstheme="minorHAnsi"/>
                <w:sz w:val="20"/>
                <w:szCs w:val="20"/>
                <w:lang w:val="el-GR"/>
              </w:rPr>
              <w:t>.</w:t>
            </w:r>
            <w:r w:rsidRPr="00267ADD">
              <w:rPr>
                <w:rFonts w:cstheme="minorHAnsi"/>
                <w:sz w:val="20"/>
                <w:szCs w:val="20"/>
                <w:lang w:val="el-GR"/>
              </w:rPr>
              <w:t>159</w:t>
            </w:r>
            <w:r>
              <w:rPr>
                <w:rFonts w:cstheme="minorHAnsi"/>
                <w:sz w:val="20"/>
                <w:szCs w:val="20"/>
                <w:lang w:val="el-GR"/>
              </w:rPr>
              <w:t xml:space="preserve"> (</w:t>
            </w:r>
            <w:r w:rsidRPr="00267ADD">
              <w:rPr>
                <w:rFonts w:cstheme="minorHAnsi"/>
                <w:sz w:val="20"/>
                <w:szCs w:val="20"/>
                <w:lang w:val="el-GR"/>
              </w:rPr>
              <w:t>59,5%</w:t>
            </w:r>
            <w:r>
              <w:rPr>
                <w:rFonts w:cstheme="minorHAnsi"/>
                <w:sz w:val="20"/>
                <w:szCs w:val="20"/>
                <w:lang w:val="el-GR"/>
              </w:rPr>
              <w:t>)</w:t>
            </w:r>
          </w:p>
        </w:tc>
      </w:tr>
      <w:tr w:rsidR="007246EC" w:rsidRPr="0081386D" w:rsidTr="006529D6">
        <w:trPr>
          <w:cantSplit/>
          <w:jc w:val="center"/>
        </w:trPr>
        <w:tc>
          <w:tcPr>
            <w:tcW w:w="846" w:type="dxa"/>
          </w:tcPr>
          <w:p w:rsidR="007246EC" w:rsidRPr="0081386D" w:rsidRDefault="007246EC" w:rsidP="001B4298">
            <w:pPr>
              <w:spacing w:before="40" w:after="40"/>
              <w:ind w:left="-121" w:right="-108"/>
              <w:jc w:val="center"/>
              <w:rPr>
                <w:rFonts w:cstheme="minorHAnsi"/>
                <w:sz w:val="20"/>
                <w:szCs w:val="20"/>
                <w:lang w:val="el-GR"/>
              </w:rPr>
            </w:pPr>
            <w:r w:rsidRPr="0081386D">
              <w:rPr>
                <w:rFonts w:cstheme="minorHAnsi"/>
                <w:sz w:val="20"/>
                <w:szCs w:val="20"/>
                <w:lang w:val="el-GR"/>
              </w:rPr>
              <w:lastRenderedPageBreak/>
              <w:t>50 - 54</w:t>
            </w:r>
          </w:p>
        </w:tc>
        <w:tc>
          <w:tcPr>
            <w:tcW w:w="1843" w:type="dxa"/>
          </w:tcPr>
          <w:p w:rsidR="007246EC" w:rsidRPr="0081386D" w:rsidRDefault="007246EC" w:rsidP="001B4298">
            <w:pPr>
              <w:spacing w:before="40" w:after="40"/>
              <w:ind w:right="-109"/>
              <w:rPr>
                <w:rFonts w:cstheme="minorHAnsi"/>
                <w:sz w:val="20"/>
                <w:szCs w:val="20"/>
                <w:lang w:val="el-GR"/>
              </w:rPr>
            </w:pPr>
            <w:r w:rsidRPr="0081386D">
              <w:rPr>
                <w:rFonts w:cstheme="minorHAnsi"/>
                <w:sz w:val="20"/>
                <w:szCs w:val="20"/>
                <w:lang w:val="el-GR"/>
              </w:rPr>
              <w:t>ΑΝΕΡΓΟΙ</w:t>
            </w:r>
          </w:p>
        </w:tc>
        <w:tc>
          <w:tcPr>
            <w:tcW w:w="1701" w:type="dxa"/>
          </w:tcPr>
          <w:p w:rsidR="007246EC" w:rsidRPr="0081386D" w:rsidRDefault="007246EC" w:rsidP="001B4298">
            <w:pPr>
              <w:spacing w:before="40" w:after="40"/>
              <w:ind w:left="-115"/>
              <w:jc w:val="right"/>
              <w:rPr>
                <w:rFonts w:cstheme="minorHAnsi"/>
                <w:sz w:val="20"/>
                <w:szCs w:val="20"/>
                <w:lang w:val="el-GR"/>
              </w:rPr>
            </w:pPr>
            <w:r w:rsidRPr="00267ADD">
              <w:rPr>
                <w:rFonts w:cstheme="minorHAnsi"/>
                <w:sz w:val="20"/>
                <w:szCs w:val="20"/>
                <w:lang w:val="el-GR"/>
              </w:rPr>
              <w:t>10</w:t>
            </w:r>
            <w:r>
              <w:rPr>
                <w:rFonts w:cstheme="minorHAnsi"/>
                <w:sz w:val="20"/>
                <w:szCs w:val="20"/>
                <w:lang w:val="el-GR"/>
              </w:rPr>
              <w:t>.</w:t>
            </w:r>
            <w:r w:rsidRPr="00267ADD">
              <w:rPr>
                <w:rFonts w:cstheme="minorHAnsi"/>
                <w:sz w:val="20"/>
                <w:szCs w:val="20"/>
                <w:lang w:val="el-GR"/>
              </w:rPr>
              <w:t>767</w:t>
            </w:r>
            <w:r>
              <w:rPr>
                <w:rFonts w:cstheme="minorHAnsi"/>
                <w:sz w:val="20"/>
                <w:szCs w:val="20"/>
                <w:lang w:val="el-GR"/>
              </w:rPr>
              <w:t xml:space="preserve"> (</w:t>
            </w:r>
            <w:r w:rsidRPr="00267ADD">
              <w:rPr>
                <w:rFonts w:cstheme="minorHAnsi"/>
                <w:sz w:val="20"/>
                <w:szCs w:val="20"/>
                <w:lang w:val="el-GR"/>
              </w:rPr>
              <w:t>19,1%</w:t>
            </w:r>
            <w:r>
              <w:rPr>
                <w:rFonts w:cstheme="minorHAnsi"/>
                <w:sz w:val="20"/>
                <w:szCs w:val="20"/>
                <w:lang w:val="el-GR"/>
              </w:rPr>
              <w:t>)</w:t>
            </w:r>
          </w:p>
        </w:tc>
        <w:tc>
          <w:tcPr>
            <w:tcW w:w="1701" w:type="dxa"/>
          </w:tcPr>
          <w:p w:rsidR="007246EC" w:rsidRPr="0081386D" w:rsidRDefault="007246EC" w:rsidP="001B4298">
            <w:pPr>
              <w:spacing w:before="40" w:after="40"/>
              <w:ind w:left="-135"/>
              <w:jc w:val="right"/>
              <w:rPr>
                <w:rFonts w:cstheme="minorHAnsi"/>
                <w:sz w:val="20"/>
                <w:szCs w:val="20"/>
                <w:lang w:val="el-GR"/>
              </w:rPr>
            </w:pPr>
            <w:r w:rsidRPr="00267ADD">
              <w:rPr>
                <w:rFonts w:cstheme="minorHAnsi"/>
                <w:sz w:val="20"/>
                <w:szCs w:val="20"/>
                <w:lang w:val="el-GR"/>
              </w:rPr>
              <w:t>15</w:t>
            </w:r>
            <w:r>
              <w:rPr>
                <w:rFonts w:cstheme="minorHAnsi"/>
                <w:sz w:val="20"/>
                <w:szCs w:val="20"/>
                <w:lang w:val="el-GR"/>
              </w:rPr>
              <w:t>.</w:t>
            </w:r>
            <w:r w:rsidRPr="00267ADD">
              <w:rPr>
                <w:rFonts w:cstheme="minorHAnsi"/>
                <w:sz w:val="20"/>
                <w:szCs w:val="20"/>
                <w:lang w:val="el-GR"/>
              </w:rPr>
              <w:t>157</w:t>
            </w:r>
            <w:r>
              <w:rPr>
                <w:rFonts w:cstheme="minorHAnsi"/>
                <w:sz w:val="20"/>
                <w:szCs w:val="20"/>
                <w:lang w:val="el-GR"/>
              </w:rPr>
              <w:t xml:space="preserve"> (</w:t>
            </w:r>
            <w:r w:rsidRPr="00267ADD">
              <w:rPr>
                <w:rFonts w:cstheme="minorHAnsi"/>
                <w:sz w:val="20"/>
                <w:szCs w:val="20"/>
                <w:lang w:val="el-GR"/>
              </w:rPr>
              <w:t>20,5%</w:t>
            </w:r>
            <w:r>
              <w:rPr>
                <w:rFonts w:cstheme="minorHAnsi"/>
                <w:sz w:val="20"/>
                <w:szCs w:val="20"/>
                <w:lang w:val="el-GR"/>
              </w:rPr>
              <w:t>)</w:t>
            </w:r>
          </w:p>
        </w:tc>
        <w:tc>
          <w:tcPr>
            <w:tcW w:w="1701" w:type="dxa"/>
          </w:tcPr>
          <w:p w:rsidR="007246EC" w:rsidRPr="0081386D" w:rsidRDefault="007246EC" w:rsidP="001B4298">
            <w:pPr>
              <w:spacing w:before="40" w:after="40"/>
              <w:ind w:left="-115"/>
              <w:jc w:val="right"/>
              <w:rPr>
                <w:rFonts w:cstheme="minorHAnsi"/>
                <w:sz w:val="20"/>
                <w:szCs w:val="20"/>
                <w:lang w:val="el-GR"/>
              </w:rPr>
            </w:pPr>
            <w:r w:rsidRPr="00267ADD">
              <w:rPr>
                <w:rFonts w:cstheme="minorHAnsi"/>
                <w:sz w:val="20"/>
                <w:szCs w:val="20"/>
                <w:lang w:val="el-GR"/>
              </w:rPr>
              <w:t>82</w:t>
            </w:r>
            <w:r>
              <w:rPr>
                <w:rFonts w:cstheme="minorHAnsi"/>
                <w:sz w:val="20"/>
                <w:szCs w:val="20"/>
                <w:lang w:val="el-GR"/>
              </w:rPr>
              <w:t>.</w:t>
            </w:r>
            <w:r w:rsidRPr="00267ADD">
              <w:rPr>
                <w:rFonts w:cstheme="minorHAnsi"/>
                <w:sz w:val="20"/>
                <w:szCs w:val="20"/>
                <w:lang w:val="el-GR"/>
              </w:rPr>
              <w:t>735</w:t>
            </w:r>
            <w:r>
              <w:rPr>
                <w:rFonts w:cstheme="minorHAnsi"/>
                <w:sz w:val="20"/>
                <w:szCs w:val="20"/>
                <w:lang w:val="el-GR"/>
              </w:rPr>
              <w:t xml:space="preserve"> (</w:t>
            </w:r>
            <w:r w:rsidRPr="00267ADD">
              <w:rPr>
                <w:rFonts w:cstheme="minorHAnsi"/>
                <w:sz w:val="20"/>
                <w:szCs w:val="20"/>
                <w:lang w:val="el-GR"/>
              </w:rPr>
              <w:t>13,4%</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75"/>
              <w:jc w:val="right"/>
              <w:rPr>
                <w:rFonts w:cstheme="minorHAnsi"/>
                <w:sz w:val="20"/>
                <w:szCs w:val="20"/>
                <w:lang w:val="el-GR"/>
              </w:rPr>
            </w:pPr>
            <w:r w:rsidRPr="00267ADD">
              <w:rPr>
                <w:rFonts w:cstheme="minorHAnsi"/>
                <w:sz w:val="20"/>
                <w:szCs w:val="20"/>
                <w:lang w:val="el-GR"/>
              </w:rPr>
              <w:t>108</w:t>
            </w:r>
            <w:r>
              <w:rPr>
                <w:rFonts w:cstheme="minorHAnsi"/>
                <w:sz w:val="20"/>
                <w:szCs w:val="20"/>
                <w:lang w:val="el-GR"/>
              </w:rPr>
              <w:t>.</w:t>
            </w:r>
            <w:r w:rsidRPr="00267ADD">
              <w:rPr>
                <w:rFonts w:cstheme="minorHAnsi"/>
                <w:sz w:val="20"/>
                <w:szCs w:val="20"/>
                <w:lang w:val="el-GR"/>
              </w:rPr>
              <w:t>659</w:t>
            </w:r>
            <w:r>
              <w:rPr>
                <w:rFonts w:cstheme="minorHAnsi"/>
                <w:sz w:val="20"/>
                <w:szCs w:val="20"/>
                <w:lang w:val="el-GR"/>
              </w:rPr>
              <w:t xml:space="preserve"> (</w:t>
            </w:r>
            <w:r w:rsidRPr="00267ADD">
              <w:rPr>
                <w:rFonts w:cstheme="minorHAnsi"/>
                <w:sz w:val="20"/>
                <w:szCs w:val="20"/>
                <w:lang w:val="el-GR"/>
              </w:rPr>
              <w:t>14,5%</w:t>
            </w:r>
            <w:r>
              <w:rPr>
                <w:rFonts w:cstheme="minorHAnsi"/>
                <w:sz w:val="20"/>
                <w:szCs w:val="20"/>
                <w:lang w:val="el-GR"/>
              </w:rPr>
              <w:t>)</w:t>
            </w:r>
          </w:p>
        </w:tc>
      </w:tr>
      <w:tr w:rsidR="007246EC" w:rsidRPr="0081386D" w:rsidTr="006529D6">
        <w:trPr>
          <w:cantSplit/>
          <w:jc w:val="center"/>
        </w:trPr>
        <w:tc>
          <w:tcPr>
            <w:tcW w:w="846" w:type="dxa"/>
          </w:tcPr>
          <w:p w:rsidR="007246EC" w:rsidRPr="0081386D" w:rsidRDefault="007246EC" w:rsidP="001B4298">
            <w:pPr>
              <w:spacing w:before="40" w:after="40"/>
              <w:ind w:left="-121" w:right="-108"/>
              <w:jc w:val="center"/>
              <w:rPr>
                <w:rFonts w:cstheme="minorHAnsi"/>
                <w:sz w:val="20"/>
                <w:szCs w:val="20"/>
                <w:lang w:val="el-GR"/>
              </w:rPr>
            </w:pPr>
            <w:r w:rsidRPr="0081386D">
              <w:rPr>
                <w:rFonts w:cstheme="minorHAnsi"/>
                <w:sz w:val="20"/>
                <w:szCs w:val="20"/>
                <w:lang w:val="el-GR"/>
              </w:rPr>
              <w:t>50 - 54</w:t>
            </w:r>
          </w:p>
        </w:tc>
        <w:tc>
          <w:tcPr>
            <w:tcW w:w="1843" w:type="dxa"/>
          </w:tcPr>
          <w:p w:rsidR="007246EC" w:rsidRPr="0081386D" w:rsidRDefault="007246EC" w:rsidP="001B4298">
            <w:pPr>
              <w:spacing w:before="40" w:after="40"/>
              <w:ind w:right="-109"/>
              <w:rPr>
                <w:rFonts w:cstheme="minorHAnsi"/>
                <w:sz w:val="20"/>
                <w:szCs w:val="20"/>
                <w:lang w:val="el-GR"/>
              </w:rPr>
            </w:pPr>
            <w:r w:rsidRPr="0081386D">
              <w:rPr>
                <w:rFonts w:cstheme="minorHAnsi"/>
                <w:sz w:val="20"/>
                <w:szCs w:val="20"/>
                <w:lang w:val="el-GR"/>
              </w:rPr>
              <w:t>ΣΥΝΤΑΞΙΟΥΧΟΙ</w:t>
            </w:r>
          </w:p>
        </w:tc>
        <w:tc>
          <w:tcPr>
            <w:tcW w:w="1701" w:type="dxa"/>
          </w:tcPr>
          <w:p w:rsidR="007246EC" w:rsidRPr="0081386D" w:rsidRDefault="007246EC" w:rsidP="001B4298">
            <w:pPr>
              <w:spacing w:before="40" w:after="40"/>
              <w:ind w:left="-115"/>
              <w:jc w:val="right"/>
              <w:rPr>
                <w:rFonts w:cstheme="minorHAnsi"/>
                <w:sz w:val="20"/>
                <w:szCs w:val="20"/>
                <w:lang w:val="el-GR"/>
              </w:rPr>
            </w:pPr>
            <w:r w:rsidRPr="00267ADD">
              <w:rPr>
                <w:rFonts w:cstheme="minorHAnsi"/>
                <w:sz w:val="20"/>
                <w:szCs w:val="20"/>
                <w:lang w:val="el-GR"/>
              </w:rPr>
              <w:t>12</w:t>
            </w:r>
            <w:r>
              <w:rPr>
                <w:rFonts w:cstheme="minorHAnsi"/>
                <w:sz w:val="20"/>
                <w:szCs w:val="20"/>
                <w:lang w:val="el-GR"/>
              </w:rPr>
              <w:t>.</w:t>
            </w:r>
            <w:r w:rsidRPr="00267ADD">
              <w:rPr>
                <w:rFonts w:cstheme="minorHAnsi"/>
                <w:sz w:val="20"/>
                <w:szCs w:val="20"/>
                <w:lang w:val="el-GR"/>
              </w:rPr>
              <w:t>543</w:t>
            </w:r>
            <w:r>
              <w:rPr>
                <w:rFonts w:cstheme="minorHAnsi"/>
                <w:sz w:val="20"/>
                <w:szCs w:val="20"/>
                <w:lang w:val="el-GR"/>
              </w:rPr>
              <w:t xml:space="preserve"> (</w:t>
            </w:r>
            <w:r w:rsidRPr="00267ADD">
              <w:rPr>
                <w:rFonts w:cstheme="minorHAnsi"/>
                <w:sz w:val="20"/>
                <w:szCs w:val="20"/>
                <w:lang w:val="el-GR"/>
              </w:rPr>
              <w:t>22,2%</w:t>
            </w:r>
            <w:r>
              <w:rPr>
                <w:rFonts w:cstheme="minorHAnsi"/>
                <w:sz w:val="20"/>
                <w:szCs w:val="20"/>
                <w:lang w:val="el-GR"/>
              </w:rPr>
              <w:t>)</w:t>
            </w:r>
          </w:p>
        </w:tc>
        <w:tc>
          <w:tcPr>
            <w:tcW w:w="1701" w:type="dxa"/>
          </w:tcPr>
          <w:p w:rsidR="007246EC" w:rsidRPr="0081386D" w:rsidRDefault="007246EC" w:rsidP="001B4298">
            <w:pPr>
              <w:spacing w:before="40" w:after="40"/>
              <w:ind w:left="-135"/>
              <w:jc w:val="right"/>
              <w:rPr>
                <w:rFonts w:cstheme="minorHAnsi"/>
                <w:sz w:val="20"/>
                <w:szCs w:val="20"/>
                <w:lang w:val="el-GR"/>
              </w:rPr>
            </w:pPr>
            <w:r w:rsidRPr="00267ADD">
              <w:rPr>
                <w:rFonts w:cstheme="minorHAnsi"/>
                <w:sz w:val="20"/>
                <w:szCs w:val="20"/>
                <w:lang w:val="el-GR"/>
              </w:rPr>
              <w:t>8</w:t>
            </w:r>
            <w:r>
              <w:rPr>
                <w:rFonts w:cstheme="minorHAnsi"/>
                <w:sz w:val="20"/>
                <w:szCs w:val="20"/>
                <w:lang w:val="el-GR"/>
              </w:rPr>
              <w:t>.</w:t>
            </w:r>
            <w:r w:rsidRPr="00267ADD">
              <w:rPr>
                <w:rFonts w:cstheme="minorHAnsi"/>
                <w:sz w:val="20"/>
                <w:szCs w:val="20"/>
                <w:lang w:val="el-GR"/>
              </w:rPr>
              <w:t>853</w:t>
            </w:r>
            <w:r>
              <w:rPr>
                <w:rFonts w:cstheme="minorHAnsi"/>
                <w:sz w:val="20"/>
                <w:szCs w:val="20"/>
                <w:lang w:val="el-GR"/>
              </w:rPr>
              <w:t xml:space="preserve"> (</w:t>
            </w:r>
            <w:r w:rsidRPr="00267ADD">
              <w:rPr>
                <w:rFonts w:cstheme="minorHAnsi"/>
                <w:sz w:val="20"/>
                <w:szCs w:val="20"/>
                <w:lang w:val="el-GR"/>
              </w:rPr>
              <w:t>12,0%</w:t>
            </w:r>
            <w:r>
              <w:rPr>
                <w:rFonts w:cstheme="minorHAnsi"/>
                <w:sz w:val="20"/>
                <w:szCs w:val="20"/>
                <w:lang w:val="el-GR"/>
              </w:rPr>
              <w:t>)</w:t>
            </w:r>
          </w:p>
        </w:tc>
        <w:tc>
          <w:tcPr>
            <w:tcW w:w="1701" w:type="dxa"/>
          </w:tcPr>
          <w:p w:rsidR="007246EC" w:rsidRPr="0081386D" w:rsidRDefault="007246EC" w:rsidP="001B4298">
            <w:pPr>
              <w:spacing w:before="40" w:after="40"/>
              <w:ind w:left="-155"/>
              <w:jc w:val="right"/>
              <w:rPr>
                <w:rFonts w:cstheme="minorHAnsi"/>
                <w:sz w:val="20"/>
                <w:szCs w:val="20"/>
                <w:lang w:val="el-GR"/>
              </w:rPr>
            </w:pPr>
            <w:r w:rsidRPr="00267ADD">
              <w:rPr>
                <w:rFonts w:cstheme="minorHAnsi"/>
                <w:sz w:val="20"/>
                <w:szCs w:val="20"/>
                <w:lang w:val="el-GR"/>
              </w:rPr>
              <w:t>53</w:t>
            </w:r>
            <w:r>
              <w:rPr>
                <w:rFonts w:cstheme="minorHAnsi"/>
                <w:sz w:val="20"/>
                <w:szCs w:val="20"/>
                <w:lang w:val="el-GR"/>
              </w:rPr>
              <w:t>.</w:t>
            </w:r>
            <w:r w:rsidRPr="00267ADD">
              <w:rPr>
                <w:rFonts w:cstheme="minorHAnsi"/>
                <w:sz w:val="20"/>
                <w:szCs w:val="20"/>
                <w:lang w:val="el-GR"/>
              </w:rPr>
              <w:t>664</w:t>
            </w:r>
            <w:r>
              <w:rPr>
                <w:rFonts w:cstheme="minorHAnsi"/>
                <w:sz w:val="20"/>
                <w:szCs w:val="20"/>
                <w:lang w:val="el-GR"/>
              </w:rPr>
              <w:t xml:space="preserve"> (</w:t>
            </w:r>
            <w:r w:rsidRPr="00267ADD">
              <w:rPr>
                <w:rFonts w:cstheme="minorHAnsi"/>
                <w:sz w:val="20"/>
                <w:szCs w:val="20"/>
                <w:lang w:val="el-GR"/>
              </w:rPr>
              <w:t>8,7%</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75"/>
              <w:jc w:val="right"/>
              <w:rPr>
                <w:rFonts w:cstheme="minorHAnsi"/>
                <w:sz w:val="20"/>
                <w:szCs w:val="20"/>
                <w:lang w:val="el-GR"/>
              </w:rPr>
            </w:pPr>
            <w:r w:rsidRPr="00267ADD">
              <w:rPr>
                <w:rFonts w:cstheme="minorHAnsi"/>
                <w:sz w:val="20"/>
                <w:szCs w:val="20"/>
                <w:lang w:val="el-GR"/>
              </w:rPr>
              <w:t>75</w:t>
            </w:r>
            <w:r>
              <w:rPr>
                <w:rFonts w:cstheme="minorHAnsi"/>
                <w:sz w:val="20"/>
                <w:szCs w:val="20"/>
                <w:lang w:val="el-GR"/>
              </w:rPr>
              <w:t>.</w:t>
            </w:r>
            <w:r w:rsidRPr="00267ADD">
              <w:rPr>
                <w:rFonts w:cstheme="minorHAnsi"/>
                <w:sz w:val="20"/>
                <w:szCs w:val="20"/>
                <w:lang w:val="el-GR"/>
              </w:rPr>
              <w:t>060</w:t>
            </w:r>
            <w:r>
              <w:rPr>
                <w:rFonts w:cstheme="minorHAnsi"/>
                <w:sz w:val="20"/>
                <w:szCs w:val="20"/>
                <w:lang w:val="el-GR"/>
              </w:rPr>
              <w:t xml:space="preserve"> (</w:t>
            </w:r>
            <w:r w:rsidRPr="00267ADD">
              <w:rPr>
                <w:rFonts w:cstheme="minorHAnsi"/>
                <w:sz w:val="20"/>
                <w:szCs w:val="20"/>
                <w:lang w:val="el-GR"/>
              </w:rPr>
              <w:t>10,0%</w:t>
            </w:r>
            <w:r>
              <w:rPr>
                <w:rFonts w:cstheme="minorHAnsi"/>
                <w:sz w:val="20"/>
                <w:szCs w:val="20"/>
                <w:lang w:val="el-GR"/>
              </w:rPr>
              <w:t>)</w:t>
            </w:r>
          </w:p>
        </w:tc>
      </w:tr>
      <w:tr w:rsidR="007246EC" w:rsidRPr="0081386D" w:rsidTr="006529D6">
        <w:trPr>
          <w:cantSplit/>
          <w:jc w:val="center"/>
        </w:trPr>
        <w:tc>
          <w:tcPr>
            <w:tcW w:w="846" w:type="dxa"/>
          </w:tcPr>
          <w:p w:rsidR="007246EC" w:rsidRPr="0081386D" w:rsidRDefault="007246EC" w:rsidP="001B4298">
            <w:pPr>
              <w:spacing w:before="40" w:after="40"/>
              <w:ind w:left="-121" w:right="-108"/>
              <w:jc w:val="center"/>
              <w:rPr>
                <w:rFonts w:cstheme="minorHAnsi"/>
                <w:sz w:val="20"/>
                <w:szCs w:val="20"/>
                <w:lang w:val="el-GR"/>
              </w:rPr>
            </w:pPr>
            <w:r w:rsidRPr="0081386D">
              <w:rPr>
                <w:rFonts w:cstheme="minorHAnsi"/>
                <w:sz w:val="20"/>
                <w:szCs w:val="20"/>
                <w:lang w:val="el-GR"/>
              </w:rPr>
              <w:t>50 - 54</w:t>
            </w:r>
          </w:p>
        </w:tc>
        <w:tc>
          <w:tcPr>
            <w:tcW w:w="1843" w:type="dxa"/>
          </w:tcPr>
          <w:p w:rsidR="007246EC" w:rsidRPr="0081386D" w:rsidRDefault="007246EC" w:rsidP="001B4298">
            <w:pPr>
              <w:spacing w:before="40" w:after="40"/>
              <w:ind w:right="-109"/>
              <w:rPr>
                <w:rFonts w:cstheme="minorHAnsi"/>
                <w:sz w:val="20"/>
                <w:szCs w:val="20"/>
                <w:lang w:val="el-GR"/>
              </w:rPr>
            </w:pPr>
            <w:r w:rsidRPr="0081386D">
              <w:rPr>
                <w:rFonts w:cstheme="minorHAnsi"/>
                <w:sz w:val="20"/>
                <w:szCs w:val="20"/>
                <w:lang w:val="el-GR"/>
              </w:rPr>
              <w:t>ΜΗ ΟΙΚΟΝΟΜΙΚΑ ΕΝΕΡΓΟΙ</w:t>
            </w:r>
          </w:p>
        </w:tc>
        <w:tc>
          <w:tcPr>
            <w:tcW w:w="1701" w:type="dxa"/>
          </w:tcPr>
          <w:p w:rsidR="007246EC" w:rsidRPr="0081386D" w:rsidRDefault="007246EC" w:rsidP="001B4298">
            <w:pPr>
              <w:spacing w:before="40" w:after="40"/>
              <w:ind w:left="-115"/>
              <w:jc w:val="right"/>
              <w:rPr>
                <w:rFonts w:cstheme="minorHAnsi"/>
                <w:sz w:val="20"/>
                <w:szCs w:val="20"/>
                <w:lang w:val="el-GR"/>
              </w:rPr>
            </w:pPr>
            <w:r w:rsidRPr="00267ADD">
              <w:rPr>
                <w:rFonts w:cstheme="minorHAnsi"/>
                <w:sz w:val="20"/>
                <w:szCs w:val="20"/>
                <w:lang w:val="el-GR"/>
              </w:rPr>
              <w:t>14</w:t>
            </w:r>
            <w:r>
              <w:rPr>
                <w:rFonts w:cstheme="minorHAnsi"/>
                <w:sz w:val="20"/>
                <w:szCs w:val="20"/>
                <w:lang w:val="el-GR"/>
              </w:rPr>
              <w:t>.</w:t>
            </w:r>
            <w:r w:rsidRPr="00267ADD">
              <w:rPr>
                <w:rFonts w:cstheme="minorHAnsi"/>
                <w:sz w:val="20"/>
                <w:szCs w:val="20"/>
                <w:lang w:val="el-GR"/>
              </w:rPr>
              <w:t>759</w:t>
            </w:r>
            <w:r>
              <w:rPr>
                <w:rFonts w:cstheme="minorHAnsi"/>
                <w:sz w:val="20"/>
                <w:szCs w:val="20"/>
                <w:lang w:val="el-GR"/>
              </w:rPr>
              <w:t xml:space="preserve"> (</w:t>
            </w:r>
            <w:r w:rsidRPr="00267ADD">
              <w:rPr>
                <w:rFonts w:cstheme="minorHAnsi"/>
                <w:sz w:val="20"/>
                <w:szCs w:val="20"/>
                <w:lang w:val="el-GR"/>
              </w:rPr>
              <w:t>26,1%</w:t>
            </w:r>
            <w:r>
              <w:rPr>
                <w:rFonts w:cstheme="minorHAnsi"/>
                <w:sz w:val="20"/>
                <w:szCs w:val="20"/>
                <w:lang w:val="el-GR"/>
              </w:rPr>
              <w:t>)</w:t>
            </w:r>
          </w:p>
        </w:tc>
        <w:tc>
          <w:tcPr>
            <w:tcW w:w="1701" w:type="dxa"/>
          </w:tcPr>
          <w:p w:rsidR="007246EC" w:rsidRPr="0081386D" w:rsidRDefault="007246EC" w:rsidP="001B4298">
            <w:pPr>
              <w:spacing w:before="40" w:after="40"/>
              <w:ind w:left="-135"/>
              <w:jc w:val="right"/>
              <w:rPr>
                <w:rFonts w:cstheme="minorHAnsi"/>
                <w:sz w:val="20"/>
                <w:szCs w:val="20"/>
                <w:lang w:val="el-GR"/>
              </w:rPr>
            </w:pPr>
            <w:r w:rsidRPr="00267ADD">
              <w:rPr>
                <w:rFonts w:cstheme="minorHAnsi"/>
                <w:sz w:val="20"/>
                <w:szCs w:val="20"/>
                <w:lang w:val="el-GR"/>
              </w:rPr>
              <w:t>14</w:t>
            </w:r>
            <w:r>
              <w:rPr>
                <w:rFonts w:cstheme="minorHAnsi"/>
                <w:sz w:val="20"/>
                <w:szCs w:val="20"/>
                <w:lang w:val="el-GR"/>
              </w:rPr>
              <w:t>.</w:t>
            </w:r>
            <w:r w:rsidRPr="00267ADD">
              <w:rPr>
                <w:rFonts w:cstheme="minorHAnsi"/>
                <w:sz w:val="20"/>
                <w:szCs w:val="20"/>
                <w:lang w:val="el-GR"/>
              </w:rPr>
              <w:t>082</w:t>
            </w:r>
            <w:r>
              <w:rPr>
                <w:rFonts w:cstheme="minorHAnsi"/>
                <w:sz w:val="20"/>
                <w:szCs w:val="20"/>
                <w:lang w:val="el-GR"/>
              </w:rPr>
              <w:t xml:space="preserve"> (</w:t>
            </w:r>
            <w:r w:rsidRPr="00267ADD">
              <w:rPr>
                <w:rFonts w:cstheme="minorHAnsi"/>
                <w:sz w:val="20"/>
                <w:szCs w:val="20"/>
                <w:lang w:val="el-GR"/>
              </w:rPr>
              <w:t>19,1%</w:t>
            </w:r>
            <w:r>
              <w:rPr>
                <w:rFonts w:cstheme="minorHAnsi"/>
                <w:sz w:val="20"/>
                <w:szCs w:val="20"/>
                <w:lang w:val="el-GR"/>
              </w:rPr>
              <w:t>)</w:t>
            </w:r>
          </w:p>
        </w:tc>
        <w:tc>
          <w:tcPr>
            <w:tcW w:w="1701" w:type="dxa"/>
          </w:tcPr>
          <w:p w:rsidR="007246EC" w:rsidRPr="0081386D" w:rsidRDefault="007246EC" w:rsidP="001B4298">
            <w:pPr>
              <w:spacing w:before="40" w:after="40"/>
              <w:ind w:left="-155"/>
              <w:jc w:val="right"/>
              <w:rPr>
                <w:rFonts w:cstheme="minorHAnsi"/>
                <w:sz w:val="20"/>
                <w:szCs w:val="20"/>
                <w:lang w:val="el-GR"/>
              </w:rPr>
            </w:pPr>
            <w:r w:rsidRPr="00267ADD">
              <w:rPr>
                <w:rFonts w:cstheme="minorHAnsi"/>
                <w:sz w:val="20"/>
                <w:szCs w:val="20"/>
                <w:lang w:val="el-GR"/>
              </w:rPr>
              <w:t>90</w:t>
            </w:r>
            <w:r>
              <w:rPr>
                <w:rFonts w:cstheme="minorHAnsi"/>
                <w:sz w:val="20"/>
                <w:szCs w:val="20"/>
                <w:lang w:val="el-GR"/>
              </w:rPr>
              <w:t>.</w:t>
            </w:r>
            <w:r w:rsidRPr="00267ADD">
              <w:rPr>
                <w:rFonts w:cstheme="minorHAnsi"/>
                <w:sz w:val="20"/>
                <w:szCs w:val="20"/>
                <w:lang w:val="el-GR"/>
              </w:rPr>
              <w:t>838</w:t>
            </w:r>
            <w:r>
              <w:rPr>
                <w:rFonts w:cstheme="minorHAnsi"/>
                <w:sz w:val="20"/>
                <w:szCs w:val="20"/>
                <w:lang w:val="el-GR"/>
              </w:rPr>
              <w:t xml:space="preserve"> (</w:t>
            </w:r>
            <w:r w:rsidRPr="00267ADD">
              <w:rPr>
                <w:rFonts w:cstheme="minorHAnsi"/>
                <w:sz w:val="20"/>
                <w:szCs w:val="20"/>
                <w:lang w:val="el-GR"/>
              </w:rPr>
              <w:t>14,7%</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75"/>
              <w:jc w:val="right"/>
              <w:rPr>
                <w:rFonts w:cstheme="minorHAnsi"/>
                <w:sz w:val="20"/>
                <w:szCs w:val="20"/>
                <w:lang w:val="el-GR"/>
              </w:rPr>
            </w:pPr>
            <w:r w:rsidRPr="00267ADD">
              <w:rPr>
                <w:rFonts w:cstheme="minorHAnsi"/>
                <w:sz w:val="20"/>
                <w:szCs w:val="20"/>
                <w:lang w:val="el-GR"/>
              </w:rPr>
              <w:t>119</w:t>
            </w:r>
            <w:r>
              <w:rPr>
                <w:rFonts w:cstheme="minorHAnsi"/>
                <w:sz w:val="20"/>
                <w:szCs w:val="20"/>
                <w:lang w:val="el-GR"/>
              </w:rPr>
              <w:t>.</w:t>
            </w:r>
            <w:r w:rsidRPr="00267ADD">
              <w:rPr>
                <w:rFonts w:cstheme="minorHAnsi"/>
                <w:sz w:val="20"/>
                <w:szCs w:val="20"/>
                <w:lang w:val="el-GR"/>
              </w:rPr>
              <w:t>679</w:t>
            </w:r>
            <w:r>
              <w:rPr>
                <w:rFonts w:cstheme="minorHAnsi"/>
                <w:sz w:val="20"/>
                <w:szCs w:val="20"/>
                <w:lang w:val="el-GR"/>
              </w:rPr>
              <w:t xml:space="preserve"> (</w:t>
            </w:r>
            <w:r w:rsidRPr="00267ADD">
              <w:rPr>
                <w:rFonts w:cstheme="minorHAnsi"/>
                <w:sz w:val="20"/>
                <w:szCs w:val="20"/>
                <w:lang w:val="el-GR"/>
              </w:rPr>
              <w:t>16,0%</w:t>
            </w:r>
            <w:r>
              <w:rPr>
                <w:rFonts w:cstheme="minorHAnsi"/>
                <w:sz w:val="20"/>
                <w:szCs w:val="20"/>
                <w:lang w:val="el-GR"/>
              </w:rPr>
              <w:t>)</w:t>
            </w:r>
          </w:p>
        </w:tc>
      </w:tr>
      <w:tr w:rsidR="007246EC" w:rsidRPr="0081386D" w:rsidTr="007246EC">
        <w:trPr>
          <w:cantSplit/>
          <w:jc w:val="center"/>
        </w:trPr>
        <w:tc>
          <w:tcPr>
            <w:tcW w:w="846" w:type="dxa"/>
            <w:shd w:val="clear" w:color="auto" w:fill="F2F2F2" w:themeFill="background1" w:themeFillShade="F2"/>
          </w:tcPr>
          <w:p w:rsidR="007246EC" w:rsidRPr="0081386D" w:rsidRDefault="007246EC" w:rsidP="001B4298">
            <w:pPr>
              <w:spacing w:before="40" w:after="40"/>
              <w:ind w:left="-121" w:right="-108"/>
              <w:jc w:val="center"/>
              <w:rPr>
                <w:rFonts w:cstheme="minorHAnsi"/>
                <w:sz w:val="20"/>
                <w:szCs w:val="20"/>
                <w:lang w:val="el-GR"/>
              </w:rPr>
            </w:pPr>
            <w:r w:rsidRPr="0081386D">
              <w:rPr>
                <w:rFonts w:cstheme="minorHAnsi"/>
                <w:sz w:val="20"/>
                <w:szCs w:val="20"/>
                <w:lang w:val="el-GR"/>
              </w:rPr>
              <w:t>50 - 54</w:t>
            </w:r>
          </w:p>
        </w:tc>
        <w:tc>
          <w:tcPr>
            <w:tcW w:w="1843" w:type="dxa"/>
            <w:shd w:val="clear" w:color="auto" w:fill="F2F2F2" w:themeFill="background1" w:themeFillShade="F2"/>
          </w:tcPr>
          <w:p w:rsidR="007246EC" w:rsidRPr="0081386D" w:rsidRDefault="007246EC" w:rsidP="001B4298">
            <w:pPr>
              <w:spacing w:before="40" w:after="40"/>
              <w:ind w:right="-109"/>
              <w:rPr>
                <w:rFonts w:cstheme="minorHAnsi"/>
                <w:sz w:val="20"/>
                <w:szCs w:val="20"/>
                <w:lang w:val="el-GR"/>
              </w:rPr>
            </w:pPr>
            <w:r w:rsidRPr="0081386D">
              <w:rPr>
                <w:rFonts w:cstheme="minorHAnsi"/>
                <w:sz w:val="20"/>
                <w:szCs w:val="20"/>
                <w:lang w:val="el-GR"/>
              </w:rPr>
              <w:t>ΣΥΝΟΛΟ</w:t>
            </w:r>
          </w:p>
        </w:tc>
        <w:tc>
          <w:tcPr>
            <w:tcW w:w="1701" w:type="dxa"/>
            <w:shd w:val="clear" w:color="auto" w:fill="F2F2F2" w:themeFill="background1" w:themeFillShade="F2"/>
          </w:tcPr>
          <w:p w:rsidR="007246EC" w:rsidRPr="0081386D" w:rsidRDefault="007246EC" w:rsidP="001B4298">
            <w:pPr>
              <w:spacing w:before="40" w:after="40"/>
              <w:ind w:left="-115"/>
              <w:jc w:val="right"/>
              <w:rPr>
                <w:rFonts w:cstheme="minorHAnsi"/>
                <w:sz w:val="20"/>
                <w:szCs w:val="20"/>
                <w:lang w:val="el-GR"/>
              </w:rPr>
            </w:pPr>
            <w:r w:rsidRPr="00267ADD">
              <w:rPr>
                <w:rFonts w:cstheme="minorHAnsi"/>
                <w:sz w:val="20"/>
                <w:szCs w:val="20"/>
                <w:lang w:val="el-GR"/>
              </w:rPr>
              <w:t>56</w:t>
            </w:r>
            <w:r>
              <w:rPr>
                <w:rFonts w:cstheme="minorHAnsi"/>
                <w:sz w:val="20"/>
                <w:szCs w:val="20"/>
                <w:lang w:val="el-GR"/>
              </w:rPr>
              <w:t>.</w:t>
            </w:r>
            <w:r w:rsidRPr="00267ADD">
              <w:rPr>
                <w:rFonts w:cstheme="minorHAnsi"/>
                <w:sz w:val="20"/>
                <w:szCs w:val="20"/>
                <w:lang w:val="el-GR"/>
              </w:rPr>
              <w:t>482</w:t>
            </w:r>
            <w:r>
              <w:rPr>
                <w:rFonts w:cstheme="minorHAnsi"/>
                <w:sz w:val="20"/>
                <w:szCs w:val="20"/>
                <w:lang w:val="el-GR"/>
              </w:rPr>
              <w:t xml:space="preserve"> (</w:t>
            </w:r>
            <w:r w:rsidRPr="00267ADD">
              <w:rPr>
                <w:rFonts w:cstheme="minorHAnsi"/>
                <w:sz w:val="20"/>
                <w:szCs w:val="20"/>
                <w:lang w:val="el-GR"/>
              </w:rPr>
              <w:t>100,0%</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35"/>
              <w:jc w:val="right"/>
              <w:rPr>
                <w:rFonts w:cstheme="minorHAnsi"/>
                <w:sz w:val="20"/>
                <w:szCs w:val="20"/>
                <w:lang w:val="el-GR"/>
              </w:rPr>
            </w:pPr>
            <w:r w:rsidRPr="00267ADD">
              <w:rPr>
                <w:rFonts w:cstheme="minorHAnsi"/>
                <w:sz w:val="20"/>
                <w:szCs w:val="20"/>
                <w:lang w:val="el-GR"/>
              </w:rPr>
              <w:t>73</w:t>
            </w:r>
            <w:r>
              <w:rPr>
                <w:rFonts w:cstheme="minorHAnsi"/>
                <w:sz w:val="20"/>
                <w:szCs w:val="20"/>
                <w:lang w:val="el-GR"/>
              </w:rPr>
              <w:t>.</w:t>
            </w:r>
            <w:r w:rsidRPr="00267ADD">
              <w:rPr>
                <w:rFonts w:cstheme="minorHAnsi"/>
                <w:sz w:val="20"/>
                <w:szCs w:val="20"/>
                <w:lang w:val="el-GR"/>
              </w:rPr>
              <w:t>790</w:t>
            </w:r>
            <w:r>
              <w:rPr>
                <w:rFonts w:cstheme="minorHAnsi"/>
                <w:sz w:val="20"/>
                <w:szCs w:val="20"/>
                <w:lang w:val="el-GR"/>
              </w:rPr>
              <w:t xml:space="preserve"> (</w:t>
            </w:r>
            <w:r w:rsidRPr="00267ADD">
              <w:rPr>
                <w:rFonts w:cstheme="minorHAnsi"/>
                <w:sz w:val="20"/>
                <w:szCs w:val="20"/>
                <w:lang w:val="el-GR"/>
              </w:rPr>
              <w:t>100,0%</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55"/>
              <w:jc w:val="right"/>
              <w:rPr>
                <w:rFonts w:cstheme="minorHAnsi"/>
                <w:sz w:val="20"/>
                <w:szCs w:val="20"/>
                <w:lang w:val="el-GR"/>
              </w:rPr>
            </w:pPr>
            <w:r w:rsidRPr="00267ADD">
              <w:rPr>
                <w:rFonts w:cstheme="minorHAnsi"/>
                <w:sz w:val="20"/>
                <w:szCs w:val="20"/>
                <w:lang w:val="el-GR"/>
              </w:rPr>
              <w:t>619</w:t>
            </w:r>
            <w:r>
              <w:rPr>
                <w:rFonts w:cstheme="minorHAnsi"/>
                <w:sz w:val="20"/>
                <w:szCs w:val="20"/>
                <w:lang w:val="el-GR"/>
              </w:rPr>
              <w:t>.</w:t>
            </w:r>
            <w:r w:rsidRPr="00267ADD">
              <w:rPr>
                <w:rFonts w:cstheme="minorHAnsi"/>
                <w:sz w:val="20"/>
                <w:szCs w:val="20"/>
                <w:lang w:val="el-GR"/>
              </w:rPr>
              <w:t>285</w:t>
            </w:r>
            <w:r>
              <w:rPr>
                <w:rFonts w:cstheme="minorHAnsi"/>
                <w:sz w:val="20"/>
                <w:szCs w:val="20"/>
                <w:lang w:val="el-GR"/>
              </w:rPr>
              <w:t xml:space="preserve"> (</w:t>
            </w:r>
            <w:r w:rsidRPr="00267ADD">
              <w:rPr>
                <w:rFonts w:cstheme="minorHAnsi"/>
                <w:sz w:val="20"/>
                <w:szCs w:val="20"/>
                <w:lang w:val="el-GR"/>
              </w:rPr>
              <w:t>100,0%</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75"/>
              <w:jc w:val="right"/>
              <w:rPr>
                <w:rFonts w:cstheme="minorHAnsi"/>
                <w:sz w:val="20"/>
                <w:szCs w:val="20"/>
                <w:lang w:val="el-GR"/>
              </w:rPr>
            </w:pPr>
            <w:r w:rsidRPr="00267ADD">
              <w:rPr>
                <w:rFonts w:cstheme="minorHAnsi"/>
                <w:sz w:val="20"/>
                <w:szCs w:val="20"/>
                <w:lang w:val="el-GR"/>
              </w:rPr>
              <w:t>749</w:t>
            </w:r>
            <w:r>
              <w:rPr>
                <w:rFonts w:cstheme="minorHAnsi"/>
                <w:sz w:val="20"/>
                <w:szCs w:val="20"/>
                <w:lang w:val="el-GR"/>
              </w:rPr>
              <w:t>.</w:t>
            </w:r>
            <w:r w:rsidRPr="00267ADD">
              <w:rPr>
                <w:rFonts w:cstheme="minorHAnsi"/>
                <w:sz w:val="20"/>
                <w:szCs w:val="20"/>
                <w:lang w:val="el-GR"/>
              </w:rPr>
              <w:t>557</w:t>
            </w:r>
            <w:r>
              <w:rPr>
                <w:rFonts w:cstheme="minorHAnsi"/>
                <w:sz w:val="20"/>
                <w:szCs w:val="20"/>
                <w:lang w:val="el-GR"/>
              </w:rPr>
              <w:t xml:space="preserve"> (</w:t>
            </w:r>
            <w:r w:rsidRPr="00267ADD">
              <w:rPr>
                <w:rFonts w:cstheme="minorHAnsi"/>
                <w:sz w:val="20"/>
                <w:szCs w:val="20"/>
                <w:lang w:val="el-GR"/>
              </w:rPr>
              <w:t>100,0%</w:t>
            </w:r>
            <w:r>
              <w:rPr>
                <w:rFonts w:cstheme="minorHAnsi"/>
                <w:sz w:val="20"/>
                <w:szCs w:val="20"/>
                <w:lang w:val="el-GR"/>
              </w:rPr>
              <w:t>)</w:t>
            </w:r>
          </w:p>
        </w:tc>
      </w:tr>
      <w:tr w:rsidR="007246EC" w:rsidRPr="0081386D" w:rsidTr="006529D6">
        <w:trPr>
          <w:cantSplit/>
          <w:jc w:val="center"/>
        </w:trPr>
        <w:tc>
          <w:tcPr>
            <w:tcW w:w="846" w:type="dxa"/>
          </w:tcPr>
          <w:p w:rsidR="007246EC" w:rsidRPr="0081386D" w:rsidRDefault="007246EC" w:rsidP="001B4298">
            <w:pPr>
              <w:spacing w:before="40" w:after="40"/>
              <w:ind w:left="-121" w:right="-108"/>
              <w:jc w:val="center"/>
              <w:rPr>
                <w:rFonts w:cstheme="minorHAnsi"/>
                <w:sz w:val="20"/>
                <w:szCs w:val="20"/>
                <w:lang w:val="el-GR"/>
              </w:rPr>
            </w:pPr>
            <w:r w:rsidRPr="0081386D">
              <w:rPr>
                <w:rFonts w:cstheme="minorHAnsi"/>
                <w:sz w:val="20"/>
                <w:szCs w:val="20"/>
                <w:lang w:val="el-GR"/>
              </w:rPr>
              <w:t>55 - 59</w:t>
            </w:r>
          </w:p>
        </w:tc>
        <w:tc>
          <w:tcPr>
            <w:tcW w:w="1843" w:type="dxa"/>
          </w:tcPr>
          <w:p w:rsidR="007246EC" w:rsidRPr="0081386D" w:rsidRDefault="007246EC" w:rsidP="001B4298">
            <w:pPr>
              <w:spacing w:before="40" w:after="40"/>
              <w:ind w:right="-109"/>
              <w:rPr>
                <w:rFonts w:cstheme="minorHAnsi"/>
                <w:sz w:val="20"/>
                <w:szCs w:val="20"/>
                <w:lang w:val="el-GR"/>
              </w:rPr>
            </w:pPr>
            <w:r w:rsidRPr="0081386D">
              <w:rPr>
                <w:rFonts w:cstheme="minorHAnsi"/>
                <w:sz w:val="20"/>
                <w:szCs w:val="20"/>
                <w:lang w:val="el-GR"/>
              </w:rPr>
              <w:t>ΑΠΑΣΧΟΛΟΥΜΕΝΟΙ</w:t>
            </w:r>
          </w:p>
        </w:tc>
        <w:tc>
          <w:tcPr>
            <w:tcW w:w="1701" w:type="dxa"/>
          </w:tcPr>
          <w:p w:rsidR="007246EC" w:rsidRPr="0081386D" w:rsidRDefault="007246EC" w:rsidP="001B4298">
            <w:pPr>
              <w:spacing w:before="40" w:after="40"/>
              <w:ind w:left="-115"/>
              <w:jc w:val="right"/>
              <w:rPr>
                <w:rFonts w:cstheme="minorHAnsi"/>
                <w:sz w:val="20"/>
                <w:szCs w:val="20"/>
                <w:lang w:val="el-GR"/>
              </w:rPr>
            </w:pPr>
            <w:r w:rsidRPr="00267ADD">
              <w:rPr>
                <w:rFonts w:cstheme="minorHAnsi"/>
                <w:sz w:val="20"/>
                <w:szCs w:val="20"/>
                <w:lang w:val="el-GR"/>
              </w:rPr>
              <w:t>15</w:t>
            </w:r>
            <w:r>
              <w:rPr>
                <w:rFonts w:cstheme="minorHAnsi"/>
                <w:sz w:val="20"/>
                <w:szCs w:val="20"/>
                <w:lang w:val="el-GR"/>
              </w:rPr>
              <w:t>.</w:t>
            </w:r>
            <w:r w:rsidRPr="00267ADD">
              <w:rPr>
                <w:rFonts w:cstheme="minorHAnsi"/>
                <w:sz w:val="20"/>
                <w:szCs w:val="20"/>
                <w:lang w:val="el-GR"/>
              </w:rPr>
              <w:t>345</w:t>
            </w:r>
            <w:r>
              <w:rPr>
                <w:rFonts w:cstheme="minorHAnsi"/>
                <w:sz w:val="20"/>
                <w:szCs w:val="20"/>
                <w:lang w:val="el-GR"/>
              </w:rPr>
              <w:t xml:space="preserve"> (</w:t>
            </w:r>
            <w:r w:rsidRPr="00267ADD">
              <w:rPr>
                <w:rFonts w:cstheme="minorHAnsi"/>
                <w:sz w:val="20"/>
                <w:szCs w:val="20"/>
                <w:lang w:val="el-GR"/>
              </w:rPr>
              <w:t>20,9%</w:t>
            </w:r>
            <w:r>
              <w:rPr>
                <w:rFonts w:cstheme="minorHAnsi"/>
                <w:sz w:val="20"/>
                <w:szCs w:val="20"/>
                <w:lang w:val="el-GR"/>
              </w:rPr>
              <w:t>)</w:t>
            </w:r>
          </w:p>
        </w:tc>
        <w:tc>
          <w:tcPr>
            <w:tcW w:w="1701" w:type="dxa"/>
          </w:tcPr>
          <w:p w:rsidR="007246EC" w:rsidRPr="0081386D" w:rsidRDefault="007246EC" w:rsidP="001B4298">
            <w:pPr>
              <w:spacing w:before="40" w:after="40"/>
              <w:ind w:left="-135"/>
              <w:jc w:val="right"/>
              <w:rPr>
                <w:rFonts w:cstheme="minorHAnsi"/>
                <w:sz w:val="20"/>
                <w:szCs w:val="20"/>
                <w:lang w:val="el-GR"/>
              </w:rPr>
            </w:pPr>
            <w:r w:rsidRPr="00267ADD">
              <w:rPr>
                <w:rFonts w:cstheme="minorHAnsi"/>
                <w:sz w:val="20"/>
                <w:szCs w:val="20"/>
                <w:lang w:val="el-GR"/>
              </w:rPr>
              <w:t>39</w:t>
            </w:r>
            <w:r>
              <w:rPr>
                <w:rFonts w:cstheme="minorHAnsi"/>
                <w:sz w:val="20"/>
                <w:szCs w:val="20"/>
                <w:lang w:val="el-GR"/>
              </w:rPr>
              <w:t>.</w:t>
            </w:r>
            <w:r w:rsidRPr="00267ADD">
              <w:rPr>
                <w:rFonts w:cstheme="minorHAnsi"/>
                <w:sz w:val="20"/>
                <w:szCs w:val="20"/>
                <w:lang w:val="el-GR"/>
              </w:rPr>
              <w:t>022</w:t>
            </w:r>
            <w:r>
              <w:rPr>
                <w:rFonts w:cstheme="minorHAnsi"/>
                <w:sz w:val="20"/>
                <w:szCs w:val="20"/>
                <w:lang w:val="el-GR"/>
              </w:rPr>
              <w:t xml:space="preserve"> (</w:t>
            </w:r>
            <w:r w:rsidRPr="00267ADD">
              <w:rPr>
                <w:rFonts w:cstheme="minorHAnsi"/>
                <w:sz w:val="20"/>
                <w:szCs w:val="20"/>
                <w:lang w:val="el-GR"/>
              </w:rPr>
              <w:t>34,6%</w:t>
            </w:r>
            <w:r>
              <w:rPr>
                <w:rFonts w:cstheme="minorHAnsi"/>
                <w:sz w:val="20"/>
                <w:szCs w:val="20"/>
                <w:lang w:val="el-GR"/>
              </w:rPr>
              <w:t>)</w:t>
            </w:r>
          </w:p>
        </w:tc>
        <w:tc>
          <w:tcPr>
            <w:tcW w:w="1701" w:type="dxa"/>
          </w:tcPr>
          <w:p w:rsidR="007246EC" w:rsidRPr="0081386D" w:rsidRDefault="007246EC" w:rsidP="001B4298">
            <w:pPr>
              <w:spacing w:before="40" w:after="40"/>
              <w:ind w:left="-155"/>
              <w:jc w:val="right"/>
              <w:rPr>
                <w:rFonts w:cstheme="minorHAnsi"/>
                <w:sz w:val="20"/>
                <w:szCs w:val="20"/>
                <w:lang w:val="el-GR"/>
              </w:rPr>
            </w:pPr>
            <w:r w:rsidRPr="00267ADD">
              <w:rPr>
                <w:rFonts w:cstheme="minorHAnsi"/>
                <w:sz w:val="20"/>
                <w:szCs w:val="20"/>
                <w:lang w:val="el-GR"/>
              </w:rPr>
              <w:t>277</w:t>
            </w:r>
            <w:r>
              <w:rPr>
                <w:rFonts w:cstheme="minorHAnsi"/>
                <w:sz w:val="20"/>
                <w:szCs w:val="20"/>
                <w:lang w:val="el-GR"/>
              </w:rPr>
              <w:t>.</w:t>
            </w:r>
            <w:r w:rsidRPr="00267ADD">
              <w:rPr>
                <w:rFonts w:cstheme="minorHAnsi"/>
                <w:sz w:val="20"/>
                <w:szCs w:val="20"/>
                <w:lang w:val="el-GR"/>
              </w:rPr>
              <w:t>612</w:t>
            </w:r>
            <w:r>
              <w:rPr>
                <w:rFonts w:cstheme="minorHAnsi"/>
                <w:sz w:val="20"/>
                <w:szCs w:val="20"/>
                <w:lang w:val="el-GR"/>
              </w:rPr>
              <w:t xml:space="preserve"> (</w:t>
            </w:r>
            <w:r w:rsidRPr="00267ADD">
              <w:rPr>
                <w:rFonts w:cstheme="minorHAnsi"/>
                <w:sz w:val="20"/>
                <w:szCs w:val="20"/>
                <w:lang w:val="el-GR"/>
              </w:rPr>
              <w:t>46,8%</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75"/>
              <w:jc w:val="right"/>
              <w:rPr>
                <w:rFonts w:cstheme="minorHAnsi"/>
                <w:sz w:val="20"/>
                <w:szCs w:val="20"/>
                <w:lang w:val="el-GR"/>
              </w:rPr>
            </w:pPr>
            <w:r w:rsidRPr="00267ADD">
              <w:rPr>
                <w:rFonts w:cstheme="minorHAnsi"/>
                <w:sz w:val="20"/>
                <w:szCs w:val="20"/>
                <w:lang w:val="el-GR"/>
              </w:rPr>
              <w:t>331</w:t>
            </w:r>
            <w:r>
              <w:rPr>
                <w:rFonts w:cstheme="minorHAnsi"/>
                <w:sz w:val="20"/>
                <w:szCs w:val="20"/>
                <w:lang w:val="el-GR"/>
              </w:rPr>
              <w:t>.</w:t>
            </w:r>
            <w:r w:rsidRPr="00267ADD">
              <w:rPr>
                <w:rFonts w:cstheme="minorHAnsi"/>
                <w:sz w:val="20"/>
                <w:szCs w:val="20"/>
                <w:lang w:val="el-GR"/>
              </w:rPr>
              <w:t>979</w:t>
            </w:r>
            <w:r>
              <w:rPr>
                <w:rFonts w:cstheme="minorHAnsi"/>
                <w:sz w:val="20"/>
                <w:szCs w:val="20"/>
                <w:lang w:val="el-GR"/>
              </w:rPr>
              <w:t xml:space="preserve"> (</w:t>
            </w:r>
            <w:r w:rsidRPr="00267ADD">
              <w:rPr>
                <w:rFonts w:cstheme="minorHAnsi"/>
                <w:sz w:val="20"/>
                <w:szCs w:val="20"/>
                <w:lang w:val="el-GR"/>
              </w:rPr>
              <w:t>42,6%</w:t>
            </w:r>
            <w:r>
              <w:rPr>
                <w:rFonts w:cstheme="minorHAnsi"/>
                <w:sz w:val="20"/>
                <w:szCs w:val="20"/>
                <w:lang w:val="el-GR"/>
              </w:rPr>
              <w:t>)</w:t>
            </w:r>
          </w:p>
        </w:tc>
      </w:tr>
      <w:tr w:rsidR="007246EC" w:rsidRPr="0081386D" w:rsidTr="006529D6">
        <w:trPr>
          <w:cantSplit/>
          <w:jc w:val="center"/>
        </w:trPr>
        <w:tc>
          <w:tcPr>
            <w:tcW w:w="846" w:type="dxa"/>
          </w:tcPr>
          <w:p w:rsidR="007246EC" w:rsidRPr="0081386D" w:rsidRDefault="007246EC" w:rsidP="001B4298">
            <w:pPr>
              <w:spacing w:before="40" w:after="40"/>
              <w:ind w:left="-121" w:right="-108"/>
              <w:jc w:val="center"/>
              <w:rPr>
                <w:rFonts w:cstheme="minorHAnsi"/>
                <w:sz w:val="20"/>
                <w:szCs w:val="20"/>
                <w:lang w:val="el-GR"/>
              </w:rPr>
            </w:pPr>
            <w:r w:rsidRPr="0081386D">
              <w:rPr>
                <w:rFonts w:cstheme="minorHAnsi"/>
                <w:sz w:val="20"/>
                <w:szCs w:val="20"/>
                <w:lang w:val="el-GR"/>
              </w:rPr>
              <w:t>55 - 59</w:t>
            </w:r>
          </w:p>
        </w:tc>
        <w:tc>
          <w:tcPr>
            <w:tcW w:w="1843" w:type="dxa"/>
          </w:tcPr>
          <w:p w:rsidR="007246EC" w:rsidRPr="0081386D" w:rsidRDefault="007246EC" w:rsidP="001B4298">
            <w:pPr>
              <w:spacing w:before="40" w:after="40"/>
              <w:ind w:right="-109"/>
              <w:rPr>
                <w:rFonts w:cstheme="minorHAnsi"/>
                <w:sz w:val="20"/>
                <w:szCs w:val="20"/>
                <w:lang w:val="el-GR"/>
              </w:rPr>
            </w:pPr>
            <w:r w:rsidRPr="0081386D">
              <w:rPr>
                <w:rFonts w:cstheme="minorHAnsi"/>
                <w:sz w:val="20"/>
                <w:szCs w:val="20"/>
                <w:lang w:val="el-GR"/>
              </w:rPr>
              <w:t>ΑΝΕΡΓΟΙ</w:t>
            </w:r>
          </w:p>
        </w:tc>
        <w:tc>
          <w:tcPr>
            <w:tcW w:w="1701" w:type="dxa"/>
          </w:tcPr>
          <w:p w:rsidR="007246EC" w:rsidRPr="0081386D" w:rsidRDefault="007246EC" w:rsidP="001B4298">
            <w:pPr>
              <w:spacing w:before="40" w:after="40"/>
              <w:ind w:left="-135"/>
              <w:jc w:val="right"/>
              <w:rPr>
                <w:rFonts w:cstheme="minorHAnsi"/>
                <w:sz w:val="20"/>
                <w:szCs w:val="20"/>
                <w:lang w:val="el-GR"/>
              </w:rPr>
            </w:pPr>
            <w:r w:rsidRPr="00267ADD">
              <w:rPr>
                <w:rFonts w:cstheme="minorHAnsi"/>
                <w:sz w:val="20"/>
                <w:szCs w:val="20"/>
                <w:lang w:val="el-GR"/>
              </w:rPr>
              <w:t>7</w:t>
            </w:r>
            <w:r>
              <w:rPr>
                <w:rFonts w:cstheme="minorHAnsi"/>
                <w:sz w:val="20"/>
                <w:szCs w:val="20"/>
                <w:lang w:val="el-GR"/>
              </w:rPr>
              <w:t>.</w:t>
            </w:r>
            <w:r w:rsidRPr="00267ADD">
              <w:rPr>
                <w:rFonts w:cstheme="minorHAnsi"/>
                <w:sz w:val="20"/>
                <w:szCs w:val="20"/>
                <w:lang w:val="el-GR"/>
              </w:rPr>
              <w:t>759</w:t>
            </w:r>
            <w:r>
              <w:rPr>
                <w:rFonts w:cstheme="minorHAnsi"/>
                <w:sz w:val="20"/>
                <w:szCs w:val="20"/>
                <w:lang w:val="el-GR"/>
              </w:rPr>
              <w:t xml:space="preserve"> (</w:t>
            </w:r>
            <w:r w:rsidRPr="00267ADD">
              <w:rPr>
                <w:rFonts w:cstheme="minorHAnsi"/>
                <w:sz w:val="20"/>
                <w:szCs w:val="20"/>
                <w:lang w:val="el-GR"/>
              </w:rPr>
              <w:t>10,6%</w:t>
            </w:r>
            <w:r>
              <w:rPr>
                <w:rFonts w:cstheme="minorHAnsi"/>
                <w:sz w:val="20"/>
                <w:szCs w:val="20"/>
                <w:lang w:val="el-GR"/>
              </w:rPr>
              <w:t>)</w:t>
            </w:r>
          </w:p>
        </w:tc>
        <w:tc>
          <w:tcPr>
            <w:tcW w:w="1701" w:type="dxa"/>
          </w:tcPr>
          <w:p w:rsidR="007246EC" w:rsidRPr="0081386D" w:rsidRDefault="007246EC" w:rsidP="001B4298">
            <w:pPr>
              <w:spacing w:before="40" w:after="40"/>
              <w:ind w:left="-135"/>
              <w:jc w:val="right"/>
              <w:rPr>
                <w:rFonts w:cstheme="minorHAnsi"/>
                <w:sz w:val="20"/>
                <w:szCs w:val="20"/>
                <w:lang w:val="el-GR"/>
              </w:rPr>
            </w:pPr>
            <w:r w:rsidRPr="00267ADD">
              <w:rPr>
                <w:rFonts w:cstheme="minorHAnsi"/>
                <w:sz w:val="20"/>
                <w:szCs w:val="20"/>
                <w:lang w:val="el-GR"/>
              </w:rPr>
              <w:t>16</w:t>
            </w:r>
            <w:r>
              <w:rPr>
                <w:rFonts w:cstheme="minorHAnsi"/>
                <w:sz w:val="20"/>
                <w:szCs w:val="20"/>
                <w:lang w:val="el-GR"/>
              </w:rPr>
              <w:t>.</w:t>
            </w:r>
            <w:r w:rsidRPr="00267ADD">
              <w:rPr>
                <w:rFonts w:cstheme="minorHAnsi"/>
                <w:sz w:val="20"/>
                <w:szCs w:val="20"/>
                <w:lang w:val="el-GR"/>
              </w:rPr>
              <w:t>534</w:t>
            </w:r>
            <w:r>
              <w:rPr>
                <w:rFonts w:cstheme="minorHAnsi"/>
                <w:sz w:val="20"/>
                <w:szCs w:val="20"/>
                <w:lang w:val="el-GR"/>
              </w:rPr>
              <w:t xml:space="preserve"> (</w:t>
            </w:r>
            <w:r w:rsidRPr="00267ADD">
              <w:rPr>
                <w:rFonts w:cstheme="minorHAnsi"/>
                <w:sz w:val="20"/>
                <w:szCs w:val="20"/>
                <w:lang w:val="el-GR"/>
              </w:rPr>
              <w:t>14,7%</w:t>
            </w:r>
            <w:r>
              <w:rPr>
                <w:rFonts w:cstheme="minorHAnsi"/>
                <w:sz w:val="20"/>
                <w:szCs w:val="20"/>
                <w:lang w:val="el-GR"/>
              </w:rPr>
              <w:t>)</w:t>
            </w:r>
          </w:p>
        </w:tc>
        <w:tc>
          <w:tcPr>
            <w:tcW w:w="1701" w:type="dxa"/>
          </w:tcPr>
          <w:p w:rsidR="007246EC" w:rsidRPr="0081386D" w:rsidRDefault="007246EC" w:rsidP="001B4298">
            <w:pPr>
              <w:spacing w:before="40" w:after="40"/>
              <w:ind w:left="-155"/>
              <w:jc w:val="right"/>
              <w:rPr>
                <w:rFonts w:cstheme="minorHAnsi"/>
                <w:sz w:val="20"/>
                <w:szCs w:val="20"/>
                <w:lang w:val="el-GR"/>
              </w:rPr>
            </w:pPr>
            <w:r w:rsidRPr="00267ADD">
              <w:rPr>
                <w:rFonts w:cstheme="minorHAnsi"/>
                <w:sz w:val="20"/>
                <w:szCs w:val="20"/>
                <w:lang w:val="el-GR"/>
              </w:rPr>
              <w:t>71</w:t>
            </w:r>
            <w:r>
              <w:rPr>
                <w:rFonts w:cstheme="minorHAnsi"/>
                <w:sz w:val="20"/>
                <w:szCs w:val="20"/>
                <w:lang w:val="el-GR"/>
              </w:rPr>
              <w:t>.</w:t>
            </w:r>
            <w:r w:rsidRPr="00267ADD">
              <w:rPr>
                <w:rFonts w:cstheme="minorHAnsi"/>
                <w:sz w:val="20"/>
                <w:szCs w:val="20"/>
                <w:lang w:val="el-GR"/>
              </w:rPr>
              <w:t>585</w:t>
            </w:r>
            <w:r>
              <w:rPr>
                <w:rFonts w:cstheme="minorHAnsi"/>
                <w:sz w:val="20"/>
                <w:szCs w:val="20"/>
                <w:lang w:val="el-GR"/>
              </w:rPr>
              <w:t xml:space="preserve"> (</w:t>
            </w:r>
            <w:r w:rsidRPr="00267ADD">
              <w:rPr>
                <w:rFonts w:cstheme="minorHAnsi"/>
                <w:sz w:val="20"/>
                <w:szCs w:val="20"/>
                <w:lang w:val="el-GR"/>
              </w:rPr>
              <w:t>12,1%</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75"/>
              <w:jc w:val="right"/>
              <w:rPr>
                <w:rFonts w:cstheme="minorHAnsi"/>
                <w:sz w:val="20"/>
                <w:szCs w:val="20"/>
                <w:lang w:val="el-GR"/>
              </w:rPr>
            </w:pPr>
            <w:r w:rsidRPr="00267ADD">
              <w:rPr>
                <w:rFonts w:cstheme="minorHAnsi"/>
                <w:sz w:val="20"/>
                <w:szCs w:val="20"/>
                <w:lang w:val="el-GR"/>
              </w:rPr>
              <w:t>95</w:t>
            </w:r>
            <w:r>
              <w:rPr>
                <w:rFonts w:cstheme="minorHAnsi"/>
                <w:sz w:val="20"/>
                <w:szCs w:val="20"/>
                <w:lang w:val="el-GR"/>
              </w:rPr>
              <w:t>.</w:t>
            </w:r>
            <w:r w:rsidRPr="00267ADD">
              <w:rPr>
                <w:rFonts w:cstheme="minorHAnsi"/>
                <w:sz w:val="20"/>
                <w:szCs w:val="20"/>
                <w:lang w:val="el-GR"/>
              </w:rPr>
              <w:t>878</w:t>
            </w:r>
            <w:r>
              <w:rPr>
                <w:rFonts w:cstheme="minorHAnsi"/>
                <w:sz w:val="20"/>
                <w:szCs w:val="20"/>
                <w:lang w:val="el-GR"/>
              </w:rPr>
              <w:t xml:space="preserve"> (</w:t>
            </w:r>
            <w:r w:rsidRPr="00267ADD">
              <w:rPr>
                <w:rFonts w:cstheme="minorHAnsi"/>
                <w:sz w:val="20"/>
                <w:szCs w:val="20"/>
                <w:lang w:val="el-GR"/>
              </w:rPr>
              <w:t>12,3%</w:t>
            </w:r>
            <w:r>
              <w:rPr>
                <w:rFonts w:cstheme="minorHAnsi"/>
                <w:sz w:val="20"/>
                <w:szCs w:val="20"/>
                <w:lang w:val="el-GR"/>
              </w:rPr>
              <w:t>)</w:t>
            </w:r>
          </w:p>
        </w:tc>
      </w:tr>
      <w:tr w:rsidR="007246EC" w:rsidRPr="0081386D" w:rsidTr="006529D6">
        <w:trPr>
          <w:cantSplit/>
          <w:jc w:val="center"/>
        </w:trPr>
        <w:tc>
          <w:tcPr>
            <w:tcW w:w="846" w:type="dxa"/>
          </w:tcPr>
          <w:p w:rsidR="007246EC" w:rsidRPr="0081386D" w:rsidRDefault="007246EC" w:rsidP="001B4298">
            <w:pPr>
              <w:spacing w:before="40" w:after="40"/>
              <w:ind w:left="-121" w:right="-108"/>
              <w:jc w:val="center"/>
              <w:rPr>
                <w:rFonts w:cstheme="minorHAnsi"/>
                <w:sz w:val="20"/>
                <w:szCs w:val="20"/>
                <w:lang w:val="el-GR"/>
              </w:rPr>
            </w:pPr>
            <w:r w:rsidRPr="0081386D">
              <w:rPr>
                <w:rFonts w:cstheme="minorHAnsi"/>
                <w:sz w:val="20"/>
                <w:szCs w:val="20"/>
                <w:lang w:val="el-GR"/>
              </w:rPr>
              <w:t>55 - 59</w:t>
            </w:r>
          </w:p>
        </w:tc>
        <w:tc>
          <w:tcPr>
            <w:tcW w:w="1843" w:type="dxa"/>
          </w:tcPr>
          <w:p w:rsidR="007246EC" w:rsidRPr="0081386D" w:rsidRDefault="007246EC" w:rsidP="001B4298">
            <w:pPr>
              <w:spacing w:before="40" w:after="40"/>
              <w:ind w:right="-109"/>
              <w:rPr>
                <w:rFonts w:cstheme="minorHAnsi"/>
                <w:sz w:val="20"/>
                <w:szCs w:val="20"/>
                <w:lang w:val="el-GR"/>
              </w:rPr>
            </w:pPr>
            <w:r w:rsidRPr="0081386D">
              <w:rPr>
                <w:rFonts w:cstheme="minorHAnsi"/>
                <w:sz w:val="20"/>
                <w:szCs w:val="20"/>
                <w:lang w:val="el-GR"/>
              </w:rPr>
              <w:t>ΣΥΝΤΑΞΙΟΥΧΟΙ</w:t>
            </w:r>
          </w:p>
        </w:tc>
        <w:tc>
          <w:tcPr>
            <w:tcW w:w="1701" w:type="dxa"/>
          </w:tcPr>
          <w:p w:rsidR="007246EC" w:rsidRPr="0081386D" w:rsidRDefault="007246EC" w:rsidP="001B4298">
            <w:pPr>
              <w:spacing w:before="40" w:after="40"/>
              <w:ind w:left="-115"/>
              <w:jc w:val="right"/>
              <w:rPr>
                <w:rFonts w:cstheme="minorHAnsi"/>
                <w:sz w:val="20"/>
                <w:szCs w:val="20"/>
                <w:lang w:val="el-GR"/>
              </w:rPr>
            </w:pPr>
            <w:r w:rsidRPr="00267ADD">
              <w:rPr>
                <w:rFonts w:cstheme="minorHAnsi"/>
                <w:sz w:val="20"/>
                <w:szCs w:val="20"/>
                <w:lang w:val="el-GR"/>
              </w:rPr>
              <w:t>23</w:t>
            </w:r>
            <w:r>
              <w:rPr>
                <w:rFonts w:cstheme="minorHAnsi"/>
                <w:sz w:val="20"/>
                <w:szCs w:val="20"/>
                <w:lang w:val="el-GR"/>
              </w:rPr>
              <w:t>.</w:t>
            </w:r>
            <w:r w:rsidRPr="00267ADD">
              <w:rPr>
                <w:rFonts w:cstheme="minorHAnsi"/>
                <w:sz w:val="20"/>
                <w:szCs w:val="20"/>
                <w:lang w:val="el-GR"/>
              </w:rPr>
              <w:t>045</w:t>
            </w:r>
            <w:r>
              <w:rPr>
                <w:rFonts w:cstheme="minorHAnsi"/>
                <w:sz w:val="20"/>
                <w:szCs w:val="20"/>
                <w:lang w:val="el-GR"/>
              </w:rPr>
              <w:t xml:space="preserve"> (</w:t>
            </w:r>
            <w:r w:rsidRPr="00267ADD">
              <w:rPr>
                <w:rFonts w:cstheme="minorHAnsi"/>
                <w:sz w:val="20"/>
                <w:szCs w:val="20"/>
                <w:lang w:val="el-GR"/>
              </w:rPr>
              <w:t>31,4%</w:t>
            </w:r>
            <w:r>
              <w:rPr>
                <w:rFonts w:cstheme="minorHAnsi"/>
                <w:sz w:val="20"/>
                <w:szCs w:val="20"/>
                <w:lang w:val="el-GR"/>
              </w:rPr>
              <w:t>)</w:t>
            </w:r>
          </w:p>
        </w:tc>
        <w:tc>
          <w:tcPr>
            <w:tcW w:w="1701" w:type="dxa"/>
          </w:tcPr>
          <w:p w:rsidR="007246EC" w:rsidRPr="0081386D" w:rsidRDefault="007246EC" w:rsidP="001B4298">
            <w:pPr>
              <w:spacing w:before="40" w:after="40"/>
              <w:ind w:left="-135"/>
              <w:jc w:val="right"/>
              <w:rPr>
                <w:rFonts w:cstheme="minorHAnsi"/>
                <w:sz w:val="20"/>
                <w:szCs w:val="20"/>
                <w:lang w:val="el-GR"/>
              </w:rPr>
            </w:pPr>
            <w:r w:rsidRPr="00267ADD">
              <w:rPr>
                <w:rFonts w:cstheme="minorHAnsi"/>
                <w:sz w:val="20"/>
                <w:szCs w:val="20"/>
                <w:lang w:val="el-GR"/>
              </w:rPr>
              <w:t>35</w:t>
            </w:r>
            <w:r>
              <w:rPr>
                <w:rFonts w:cstheme="minorHAnsi"/>
                <w:sz w:val="20"/>
                <w:szCs w:val="20"/>
                <w:lang w:val="el-GR"/>
              </w:rPr>
              <w:t>.</w:t>
            </w:r>
            <w:r w:rsidRPr="00267ADD">
              <w:rPr>
                <w:rFonts w:cstheme="minorHAnsi"/>
                <w:sz w:val="20"/>
                <w:szCs w:val="20"/>
                <w:lang w:val="el-GR"/>
              </w:rPr>
              <w:t>150</w:t>
            </w:r>
            <w:r>
              <w:rPr>
                <w:rFonts w:cstheme="minorHAnsi"/>
                <w:sz w:val="20"/>
                <w:szCs w:val="20"/>
                <w:lang w:val="el-GR"/>
              </w:rPr>
              <w:t xml:space="preserve"> (</w:t>
            </w:r>
            <w:r w:rsidRPr="00267ADD">
              <w:rPr>
                <w:rFonts w:cstheme="minorHAnsi"/>
                <w:sz w:val="20"/>
                <w:szCs w:val="20"/>
                <w:lang w:val="el-GR"/>
              </w:rPr>
              <w:t>31,2%</w:t>
            </w:r>
            <w:r>
              <w:rPr>
                <w:rFonts w:cstheme="minorHAnsi"/>
                <w:sz w:val="20"/>
                <w:szCs w:val="20"/>
                <w:lang w:val="el-GR"/>
              </w:rPr>
              <w:t>)</w:t>
            </w:r>
          </w:p>
        </w:tc>
        <w:tc>
          <w:tcPr>
            <w:tcW w:w="1701" w:type="dxa"/>
          </w:tcPr>
          <w:p w:rsidR="007246EC" w:rsidRPr="0081386D" w:rsidRDefault="007246EC" w:rsidP="001B4298">
            <w:pPr>
              <w:spacing w:before="40" w:after="40"/>
              <w:ind w:left="-155"/>
              <w:jc w:val="right"/>
              <w:rPr>
                <w:rFonts w:cstheme="minorHAnsi"/>
                <w:sz w:val="20"/>
                <w:szCs w:val="20"/>
                <w:lang w:val="el-GR"/>
              </w:rPr>
            </w:pPr>
            <w:r w:rsidRPr="00267ADD">
              <w:rPr>
                <w:rFonts w:cstheme="minorHAnsi"/>
                <w:sz w:val="20"/>
                <w:szCs w:val="20"/>
                <w:lang w:val="el-GR"/>
              </w:rPr>
              <w:t>136</w:t>
            </w:r>
            <w:r>
              <w:rPr>
                <w:rFonts w:cstheme="minorHAnsi"/>
                <w:sz w:val="20"/>
                <w:szCs w:val="20"/>
                <w:lang w:val="el-GR"/>
              </w:rPr>
              <w:t>.</w:t>
            </w:r>
            <w:r w:rsidRPr="00267ADD">
              <w:rPr>
                <w:rFonts w:cstheme="minorHAnsi"/>
                <w:sz w:val="20"/>
                <w:szCs w:val="20"/>
                <w:lang w:val="el-GR"/>
              </w:rPr>
              <w:t>121</w:t>
            </w:r>
            <w:r>
              <w:rPr>
                <w:rFonts w:cstheme="minorHAnsi"/>
                <w:sz w:val="20"/>
                <w:szCs w:val="20"/>
                <w:lang w:val="el-GR"/>
              </w:rPr>
              <w:t xml:space="preserve"> (</w:t>
            </w:r>
            <w:r w:rsidRPr="00267ADD">
              <w:rPr>
                <w:rFonts w:cstheme="minorHAnsi"/>
                <w:sz w:val="20"/>
                <w:szCs w:val="20"/>
                <w:lang w:val="el-GR"/>
              </w:rPr>
              <w:t>22,9%</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75"/>
              <w:jc w:val="right"/>
              <w:rPr>
                <w:rFonts w:cstheme="minorHAnsi"/>
                <w:sz w:val="20"/>
                <w:szCs w:val="20"/>
                <w:lang w:val="el-GR"/>
              </w:rPr>
            </w:pPr>
            <w:r w:rsidRPr="00267ADD">
              <w:rPr>
                <w:rFonts w:cstheme="minorHAnsi"/>
                <w:sz w:val="20"/>
                <w:szCs w:val="20"/>
                <w:lang w:val="el-GR"/>
              </w:rPr>
              <w:t>194</w:t>
            </w:r>
            <w:r>
              <w:rPr>
                <w:rFonts w:cstheme="minorHAnsi"/>
                <w:sz w:val="20"/>
                <w:szCs w:val="20"/>
                <w:lang w:val="el-GR"/>
              </w:rPr>
              <w:t>.</w:t>
            </w:r>
            <w:r w:rsidRPr="00267ADD">
              <w:rPr>
                <w:rFonts w:cstheme="minorHAnsi"/>
                <w:sz w:val="20"/>
                <w:szCs w:val="20"/>
                <w:lang w:val="el-GR"/>
              </w:rPr>
              <w:t>316</w:t>
            </w:r>
            <w:r>
              <w:rPr>
                <w:rFonts w:cstheme="minorHAnsi"/>
                <w:sz w:val="20"/>
                <w:szCs w:val="20"/>
                <w:lang w:val="el-GR"/>
              </w:rPr>
              <w:t xml:space="preserve"> (</w:t>
            </w:r>
            <w:r w:rsidRPr="00267ADD">
              <w:rPr>
                <w:rFonts w:cstheme="minorHAnsi"/>
                <w:sz w:val="20"/>
                <w:szCs w:val="20"/>
                <w:lang w:val="el-GR"/>
              </w:rPr>
              <w:t>24,9%</w:t>
            </w:r>
            <w:r>
              <w:rPr>
                <w:rFonts w:cstheme="minorHAnsi"/>
                <w:sz w:val="20"/>
                <w:szCs w:val="20"/>
                <w:lang w:val="el-GR"/>
              </w:rPr>
              <w:t>)</w:t>
            </w:r>
          </w:p>
        </w:tc>
      </w:tr>
      <w:tr w:rsidR="007246EC" w:rsidRPr="0081386D" w:rsidTr="006529D6">
        <w:trPr>
          <w:cantSplit/>
          <w:jc w:val="center"/>
        </w:trPr>
        <w:tc>
          <w:tcPr>
            <w:tcW w:w="846" w:type="dxa"/>
          </w:tcPr>
          <w:p w:rsidR="007246EC" w:rsidRPr="0081386D" w:rsidRDefault="007246EC" w:rsidP="001B4298">
            <w:pPr>
              <w:spacing w:before="40" w:after="40"/>
              <w:ind w:left="-121" w:right="-108"/>
              <w:jc w:val="center"/>
              <w:rPr>
                <w:rFonts w:cstheme="minorHAnsi"/>
                <w:sz w:val="20"/>
                <w:szCs w:val="20"/>
                <w:lang w:val="el-GR"/>
              </w:rPr>
            </w:pPr>
            <w:r w:rsidRPr="0081386D">
              <w:rPr>
                <w:rFonts w:cstheme="minorHAnsi"/>
                <w:sz w:val="20"/>
                <w:szCs w:val="20"/>
                <w:lang w:val="el-GR"/>
              </w:rPr>
              <w:t>55 - 59</w:t>
            </w:r>
          </w:p>
        </w:tc>
        <w:tc>
          <w:tcPr>
            <w:tcW w:w="1843" w:type="dxa"/>
          </w:tcPr>
          <w:p w:rsidR="007246EC" w:rsidRPr="0081386D" w:rsidRDefault="007246EC" w:rsidP="001B4298">
            <w:pPr>
              <w:spacing w:before="40" w:after="40"/>
              <w:ind w:right="-109"/>
              <w:rPr>
                <w:rFonts w:cstheme="minorHAnsi"/>
                <w:sz w:val="20"/>
                <w:szCs w:val="20"/>
                <w:lang w:val="el-GR"/>
              </w:rPr>
            </w:pPr>
            <w:r w:rsidRPr="0081386D">
              <w:rPr>
                <w:rFonts w:cstheme="minorHAnsi"/>
                <w:sz w:val="20"/>
                <w:szCs w:val="20"/>
                <w:lang w:val="el-GR"/>
              </w:rPr>
              <w:t>ΜΗ ΟΙΚΟΝΟΜΙΚΑ ΕΝΕΡΓΟΙ</w:t>
            </w:r>
          </w:p>
        </w:tc>
        <w:tc>
          <w:tcPr>
            <w:tcW w:w="1701" w:type="dxa"/>
          </w:tcPr>
          <w:p w:rsidR="007246EC" w:rsidRPr="0081386D" w:rsidRDefault="007246EC" w:rsidP="001B4298">
            <w:pPr>
              <w:spacing w:before="40" w:after="40"/>
              <w:ind w:left="-115"/>
              <w:jc w:val="right"/>
              <w:rPr>
                <w:rFonts w:cstheme="minorHAnsi"/>
                <w:sz w:val="20"/>
                <w:szCs w:val="20"/>
                <w:lang w:val="el-GR"/>
              </w:rPr>
            </w:pPr>
            <w:r w:rsidRPr="00267ADD">
              <w:rPr>
                <w:rFonts w:cstheme="minorHAnsi"/>
                <w:sz w:val="20"/>
                <w:szCs w:val="20"/>
                <w:lang w:val="el-GR"/>
              </w:rPr>
              <w:t>27</w:t>
            </w:r>
            <w:r>
              <w:rPr>
                <w:rFonts w:cstheme="minorHAnsi"/>
                <w:sz w:val="20"/>
                <w:szCs w:val="20"/>
                <w:lang w:val="el-GR"/>
              </w:rPr>
              <w:t>.</w:t>
            </w:r>
            <w:r w:rsidRPr="00267ADD">
              <w:rPr>
                <w:rFonts w:cstheme="minorHAnsi"/>
                <w:sz w:val="20"/>
                <w:szCs w:val="20"/>
                <w:lang w:val="el-GR"/>
              </w:rPr>
              <w:t>350</w:t>
            </w:r>
            <w:r>
              <w:rPr>
                <w:rFonts w:cstheme="minorHAnsi"/>
                <w:sz w:val="20"/>
                <w:szCs w:val="20"/>
                <w:lang w:val="el-GR"/>
              </w:rPr>
              <w:t xml:space="preserve"> (</w:t>
            </w:r>
            <w:r w:rsidRPr="00267ADD">
              <w:rPr>
                <w:rFonts w:cstheme="minorHAnsi"/>
                <w:sz w:val="20"/>
                <w:szCs w:val="20"/>
                <w:lang w:val="el-GR"/>
              </w:rPr>
              <w:t>37,2%</w:t>
            </w:r>
            <w:r>
              <w:rPr>
                <w:rFonts w:cstheme="minorHAnsi"/>
                <w:sz w:val="20"/>
                <w:szCs w:val="20"/>
                <w:lang w:val="el-GR"/>
              </w:rPr>
              <w:t>)</w:t>
            </w:r>
          </w:p>
        </w:tc>
        <w:tc>
          <w:tcPr>
            <w:tcW w:w="1701" w:type="dxa"/>
          </w:tcPr>
          <w:p w:rsidR="007246EC" w:rsidRPr="0081386D" w:rsidRDefault="007246EC" w:rsidP="001B4298">
            <w:pPr>
              <w:spacing w:before="40" w:after="40"/>
              <w:ind w:left="-135"/>
              <w:jc w:val="right"/>
              <w:rPr>
                <w:rFonts w:cstheme="minorHAnsi"/>
                <w:sz w:val="20"/>
                <w:szCs w:val="20"/>
                <w:lang w:val="el-GR"/>
              </w:rPr>
            </w:pPr>
            <w:r w:rsidRPr="00267ADD">
              <w:rPr>
                <w:rFonts w:cstheme="minorHAnsi"/>
                <w:sz w:val="20"/>
                <w:szCs w:val="20"/>
                <w:lang w:val="el-GR"/>
              </w:rPr>
              <w:t>21</w:t>
            </w:r>
            <w:r>
              <w:rPr>
                <w:rFonts w:cstheme="minorHAnsi"/>
                <w:sz w:val="20"/>
                <w:szCs w:val="20"/>
                <w:lang w:val="el-GR"/>
              </w:rPr>
              <w:t>.</w:t>
            </w:r>
            <w:r w:rsidRPr="00267ADD">
              <w:rPr>
                <w:rFonts w:cstheme="minorHAnsi"/>
                <w:sz w:val="20"/>
                <w:szCs w:val="20"/>
                <w:lang w:val="el-GR"/>
              </w:rPr>
              <w:t>920</w:t>
            </w:r>
            <w:r>
              <w:rPr>
                <w:rFonts w:cstheme="minorHAnsi"/>
                <w:sz w:val="20"/>
                <w:szCs w:val="20"/>
                <w:lang w:val="el-GR"/>
              </w:rPr>
              <w:t xml:space="preserve"> (</w:t>
            </w:r>
            <w:r w:rsidRPr="00267ADD">
              <w:rPr>
                <w:rFonts w:cstheme="minorHAnsi"/>
                <w:sz w:val="20"/>
                <w:szCs w:val="20"/>
                <w:lang w:val="el-GR"/>
              </w:rPr>
              <w:t>19,5%</w:t>
            </w:r>
            <w:r>
              <w:rPr>
                <w:rFonts w:cstheme="minorHAnsi"/>
                <w:sz w:val="20"/>
                <w:szCs w:val="20"/>
                <w:lang w:val="el-GR"/>
              </w:rPr>
              <w:t>)</w:t>
            </w:r>
          </w:p>
        </w:tc>
        <w:tc>
          <w:tcPr>
            <w:tcW w:w="1701" w:type="dxa"/>
          </w:tcPr>
          <w:p w:rsidR="007246EC" w:rsidRPr="0081386D" w:rsidRDefault="007246EC" w:rsidP="001B4298">
            <w:pPr>
              <w:spacing w:before="40" w:after="40"/>
              <w:ind w:left="-155"/>
              <w:jc w:val="right"/>
              <w:rPr>
                <w:rFonts w:cstheme="minorHAnsi"/>
                <w:sz w:val="20"/>
                <w:szCs w:val="20"/>
                <w:lang w:val="el-GR"/>
              </w:rPr>
            </w:pPr>
            <w:r w:rsidRPr="00267ADD">
              <w:rPr>
                <w:rFonts w:cstheme="minorHAnsi"/>
                <w:sz w:val="20"/>
                <w:szCs w:val="20"/>
                <w:lang w:val="el-GR"/>
              </w:rPr>
              <w:t>108</w:t>
            </w:r>
            <w:r>
              <w:rPr>
                <w:rFonts w:cstheme="minorHAnsi"/>
                <w:sz w:val="20"/>
                <w:szCs w:val="20"/>
                <w:lang w:val="el-GR"/>
              </w:rPr>
              <w:t>.</w:t>
            </w:r>
            <w:r w:rsidRPr="00267ADD">
              <w:rPr>
                <w:rFonts w:cstheme="minorHAnsi"/>
                <w:sz w:val="20"/>
                <w:szCs w:val="20"/>
                <w:lang w:val="el-GR"/>
              </w:rPr>
              <w:t>146</w:t>
            </w:r>
            <w:r>
              <w:rPr>
                <w:rFonts w:cstheme="minorHAnsi"/>
                <w:sz w:val="20"/>
                <w:szCs w:val="20"/>
                <w:lang w:val="el-GR"/>
              </w:rPr>
              <w:t xml:space="preserve"> (</w:t>
            </w:r>
            <w:r w:rsidRPr="00267ADD">
              <w:rPr>
                <w:rFonts w:cstheme="minorHAnsi"/>
                <w:sz w:val="20"/>
                <w:szCs w:val="20"/>
                <w:lang w:val="el-GR"/>
              </w:rPr>
              <w:t>18,2%</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75"/>
              <w:jc w:val="right"/>
              <w:rPr>
                <w:rFonts w:cstheme="minorHAnsi"/>
                <w:sz w:val="20"/>
                <w:szCs w:val="20"/>
                <w:lang w:val="el-GR"/>
              </w:rPr>
            </w:pPr>
            <w:r w:rsidRPr="00267ADD">
              <w:rPr>
                <w:rFonts w:cstheme="minorHAnsi"/>
                <w:sz w:val="20"/>
                <w:szCs w:val="20"/>
                <w:lang w:val="el-GR"/>
              </w:rPr>
              <w:t>157</w:t>
            </w:r>
            <w:r>
              <w:rPr>
                <w:rFonts w:cstheme="minorHAnsi"/>
                <w:sz w:val="20"/>
                <w:szCs w:val="20"/>
                <w:lang w:val="el-GR"/>
              </w:rPr>
              <w:t>.</w:t>
            </w:r>
            <w:r w:rsidRPr="00267ADD">
              <w:rPr>
                <w:rFonts w:cstheme="minorHAnsi"/>
                <w:sz w:val="20"/>
                <w:szCs w:val="20"/>
                <w:lang w:val="el-GR"/>
              </w:rPr>
              <w:t>416</w:t>
            </w:r>
            <w:r>
              <w:rPr>
                <w:rFonts w:cstheme="minorHAnsi"/>
                <w:sz w:val="20"/>
                <w:szCs w:val="20"/>
                <w:lang w:val="el-GR"/>
              </w:rPr>
              <w:t xml:space="preserve"> (</w:t>
            </w:r>
            <w:r w:rsidRPr="00267ADD">
              <w:rPr>
                <w:rFonts w:cstheme="minorHAnsi"/>
                <w:sz w:val="20"/>
                <w:szCs w:val="20"/>
                <w:lang w:val="el-GR"/>
              </w:rPr>
              <w:t>20,2%</w:t>
            </w:r>
            <w:r>
              <w:rPr>
                <w:rFonts w:cstheme="minorHAnsi"/>
                <w:sz w:val="20"/>
                <w:szCs w:val="20"/>
                <w:lang w:val="el-GR"/>
              </w:rPr>
              <w:t>)</w:t>
            </w:r>
          </w:p>
        </w:tc>
      </w:tr>
      <w:tr w:rsidR="007246EC" w:rsidRPr="0081386D" w:rsidTr="007246EC">
        <w:trPr>
          <w:cantSplit/>
          <w:jc w:val="center"/>
        </w:trPr>
        <w:tc>
          <w:tcPr>
            <w:tcW w:w="846" w:type="dxa"/>
            <w:shd w:val="clear" w:color="auto" w:fill="F2F2F2" w:themeFill="background1" w:themeFillShade="F2"/>
          </w:tcPr>
          <w:p w:rsidR="007246EC" w:rsidRPr="0081386D" w:rsidRDefault="007246EC" w:rsidP="001B4298">
            <w:pPr>
              <w:spacing w:before="40" w:after="40"/>
              <w:ind w:left="-121" w:right="-108"/>
              <w:jc w:val="center"/>
              <w:rPr>
                <w:rFonts w:cstheme="minorHAnsi"/>
                <w:sz w:val="20"/>
                <w:szCs w:val="20"/>
                <w:lang w:val="el-GR"/>
              </w:rPr>
            </w:pPr>
            <w:r w:rsidRPr="0081386D">
              <w:rPr>
                <w:rFonts w:cstheme="minorHAnsi"/>
                <w:sz w:val="20"/>
                <w:szCs w:val="20"/>
                <w:lang w:val="el-GR"/>
              </w:rPr>
              <w:t>55 - 59</w:t>
            </w:r>
          </w:p>
        </w:tc>
        <w:tc>
          <w:tcPr>
            <w:tcW w:w="1843" w:type="dxa"/>
            <w:shd w:val="clear" w:color="auto" w:fill="F2F2F2" w:themeFill="background1" w:themeFillShade="F2"/>
          </w:tcPr>
          <w:p w:rsidR="007246EC" w:rsidRPr="0081386D" w:rsidRDefault="007246EC" w:rsidP="001B4298">
            <w:pPr>
              <w:spacing w:before="40" w:after="40"/>
              <w:ind w:right="-109"/>
              <w:rPr>
                <w:rFonts w:cstheme="minorHAnsi"/>
                <w:sz w:val="20"/>
                <w:szCs w:val="20"/>
                <w:lang w:val="el-GR"/>
              </w:rPr>
            </w:pPr>
            <w:r w:rsidRPr="0081386D">
              <w:rPr>
                <w:rFonts w:cstheme="minorHAnsi"/>
                <w:sz w:val="20"/>
                <w:szCs w:val="20"/>
                <w:lang w:val="el-GR"/>
              </w:rPr>
              <w:t>ΣΥΝΟΛΟ</w:t>
            </w:r>
          </w:p>
        </w:tc>
        <w:tc>
          <w:tcPr>
            <w:tcW w:w="1701" w:type="dxa"/>
            <w:shd w:val="clear" w:color="auto" w:fill="F2F2F2" w:themeFill="background1" w:themeFillShade="F2"/>
          </w:tcPr>
          <w:p w:rsidR="007246EC" w:rsidRPr="0081386D" w:rsidRDefault="007246EC" w:rsidP="001B4298">
            <w:pPr>
              <w:spacing w:before="40" w:after="40"/>
              <w:ind w:left="-115"/>
              <w:jc w:val="right"/>
              <w:rPr>
                <w:rFonts w:cstheme="minorHAnsi"/>
                <w:sz w:val="20"/>
                <w:szCs w:val="20"/>
                <w:lang w:val="el-GR"/>
              </w:rPr>
            </w:pPr>
            <w:r w:rsidRPr="00267ADD">
              <w:rPr>
                <w:rFonts w:cstheme="minorHAnsi"/>
                <w:sz w:val="20"/>
                <w:szCs w:val="20"/>
                <w:lang w:val="el-GR"/>
              </w:rPr>
              <w:t>73</w:t>
            </w:r>
            <w:r>
              <w:rPr>
                <w:rFonts w:cstheme="minorHAnsi"/>
                <w:sz w:val="20"/>
                <w:szCs w:val="20"/>
                <w:lang w:val="el-GR"/>
              </w:rPr>
              <w:t>.</w:t>
            </w:r>
            <w:r w:rsidRPr="00267ADD">
              <w:rPr>
                <w:rFonts w:cstheme="minorHAnsi"/>
                <w:sz w:val="20"/>
                <w:szCs w:val="20"/>
                <w:lang w:val="el-GR"/>
              </w:rPr>
              <w:t>499</w:t>
            </w:r>
            <w:r>
              <w:rPr>
                <w:rFonts w:cstheme="minorHAnsi"/>
                <w:sz w:val="20"/>
                <w:szCs w:val="20"/>
                <w:lang w:val="el-GR"/>
              </w:rPr>
              <w:t xml:space="preserve"> (</w:t>
            </w:r>
            <w:r w:rsidRPr="00267ADD">
              <w:rPr>
                <w:rFonts w:cstheme="minorHAnsi"/>
                <w:sz w:val="20"/>
                <w:szCs w:val="20"/>
                <w:lang w:val="el-GR"/>
              </w:rPr>
              <w:t>100,0%</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35"/>
              <w:jc w:val="right"/>
              <w:rPr>
                <w:rFonts w:cstheme="minorHAnsi"/>
                <w:sz w:val="20"/>
                <w:szCs w:val="20"/>
                <w:lang w:val="el-GR"/>
              </w:rPr>
            </w:pPr>
            <w:r w:rsidRPr="00267ADD">
              <w:rPr>
                <w:rFonts w:cstheme="minorHAnsi"/>
                <w:sz w:val="20"/>
                <w:szCs w:val="20"/>
                <w:lang w:val="el-GR"/>
              </w:rPr>
              <w:t>112</w:t>
            </w:r>
            <w:r>
              <w:rPr>
                <w:rFonts w:cstheme="minorHAnsi"/>
                <w:sz w:val="20"/>
                <w:szCs w:val="20"/>
                <w:lang w:val="el-GR"/>
              </w:rPr>
              <w:t>.</w:t>
            </w:r>
            <w:r w:rsidRPr="00267ADD">
              <w:rPr>
                <w:rFonts w:cstheme="minorHAnsi"/>
                <w:sz w:val="20"/>
                <w:szCs w:val="20"/>
                <w:lang w:val="el-GR"/>
              </w:rPr>
              <w:t>626</w:t>
            </w:r>
            <w:r>
              <w:rPr>
                <w:rFonts w:cstheme="minorHAnsi"/>
                <w:sz w:val="20"/>
                <w:szCs w:val="20"/>
                <w:lang w:val="el-GR"/>
              </w:rPr>
              <w:t xml:space="preserve"> (</w:t>
            </w:r>
            <w:r w:rsidRPr="00267ADD">
              <w:rPr>
                <w:rFonts w:cstheme="minorHAnsi"/>
                <w:sz w:val="20"/>
                <w:szCs w:val="20"/>
                <w:lang w:val="el-GR"/>
              </w:rPr>
              <w:t>100,0%</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55"/>
              <w:jc w:val="right"/>
              <w:rPr>
                <w:rFonts w:cstheme="minorHAnsi"/>
                <w:sz w:val="20"/>
                <w:szCs w:val="20"/>
                <w:lang w:val="el-GR"/>
              </w:rPr>
            </w:pPr>
            <w:r w:rsidRPr="00267ADD">
              <w:rPr>
                <w:rFonts w:cstheme="minorHAnsi"/>
                <w:sz w:val="20"/>
                <w:szCs w:val="20"/>
                <w:lang w:val="el-GR"/>
              </w:rPr>
              <w:t>593</w:t>
            </w:r>
            <w:r>
              <w:rPr>
                <w:rFonts w:cstheme="minorHAnsi"/>
                <w:sz w:val="20"/>
                <w:szCs w:val="20"/>
                <w:lang w:val="el-GR"/>
              </w:rPr>
              <w:t>.</w:t>
            </w:r>
            <w:r w:rsidRPr="00267ADD">
              <w:rPr>
                <w:rFonts w:cstheme="minorHAnsi"/>
                <w:sz w:val="20"/>
                <w:szCs w:val="20"/>
                <w:lang w:val="el-GR"/>
              </w:rPr>
              <w:t>464</w:t>
            </w:r>
            <w:r>
              <w:rPr>
                <w:rFonts w:cstheme="minorHAnsi"/>
                <w:sz w:val="20"/>
                <w:szCs w:val="20"/>
                <w:lang w:val="el-GR"/>
              </w:rPr>
              <w:t xml:space="preserve"> (</w:t>
            </w:r>
            <w:r w:rsidRPr="00267ADD">
              <w:rPr>
                <w:rFonts w:cstheme="minorHAnsi"/>
                <w:sz w:val="20"/>
                <w:szCs w:val="20"/>
                <w:lang w:val="el-GR"/>
              </w:rPr>
              <w:t>100,0%</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75"/>
              <w:jc w:val="right"/>
              <w:rPr>
                <w:rFonts w:cstheme="minorHAnsi"/>
                <w:sz w:val="20"/>
                <w:szCs w:val="20"/>
                <w:lang w:val="el-GR"/>
              </w:rPr>
            </w:pPr>
            <w:r w:rsidRPr="00267ADD">
              <w:rPr>
                <w:rFonts w:cstheme="minorHAnsi"/>
                <w:sz w:val="20"/>
                <w:szCs w:val="20"/>
                <w:lang w:val="el-GR"/>
              </w:rPr>
              <w:t>779</w:t>
            </w:r>
            <w:r>
              <w:rPr>
                <w:rFonts w:cstheme="minorHAnsi"/>
                <w:sz w:val="20"/>
                <w:szCs w:val="20"/>
                <w:lang w:val="el-GR"/>
              </w:rPr>
              <w:t>.</w:t>
            </w:r>
            <w:r w:rsidRPr="00267ADD">
              <w:rPr>
                <w:rFonts w:cstheme="minorHAnsi"/>
                <w:sz w:val="20"/>
                <w:szCs w:val="20"/>
                <w:lang w:val="el-GR"/>
              </w:rPr>
              <w:t>589</w:t>
            </w:r>
            <w:r>
              <w:rPr>
                <w:rFonts w:cstheme="minorHAnsi"/>
                <w:sz w:val="20"/>
                <w:szCs w:val="20"/>
                <w:lang w:val="el-GR"/>
              </w:rPr>
              <w:t xml:space="preserve"> (</w:t>
            </w:r>
            <w:r w:rsidRPr="00267ADD">
              <w:rPr>
                <w:rFonts w:cstheme="minorHAnsi"/>
                <w:sz w:val="20"/>
                <w:szCs w:val="20"/>
                <w:lang w:val="el-GR"/>
              </w:rPr>
              <w:t>100,0%</w:t>
            </w:r>
            <w:r>
              <w:rPr>
                <w:rFonts w:cstheme="minorHAnsi"/>
                <w:sz w:val="20"/>
                <w:szCs w:val="20"/>
                <w:lang w:val="el-GR"/>
              </w:rPr>
              <w:t>)</w:t>
            </w:r>
          </w:p>
        </w:tc>
      </w:tr>
      <w:tr w:rsidR="007246EC" w:rsidRPr="0081386D" w:rsidTr="006529D6">
        <w:trPr>
          <w:cantSplit/>
          <w:jc w:val="center"/>
        </w:trPr>
        <w:tc>
          <w:tcPr>
            <w:tcW w:w="846" w:type="dxa"/>
          </w:tcPr>
          <w:p w:rsidR="007246EC" w:rsidRPr="0081386D" w:rsidRDefault="007246EC" w:rsidP="001B4298">
            <w:pPr>
              <w:spacing w:before="40" w:after="40"/>
              <w:ind w:left="-121" w:right="-108"/>
              <w:jc w:val="center"/>
              <w:rPr>
                <w:rFonts w:cstheme="minorHAnsi"/>
                <w:sz w:val="20"/>
                <w:szCs w:val="20"/>
                <w:lang w:val="el-GR"/>
              </w:rPr>
            </w:pPr>
            <w:r w:rsidRPr="0081386D">
              <w:rPr>
                <w:rFonts w:cstheme="minorHAnsi"/>
                <w:sz w:val="20"/>
                <w:szCs w:val="20"/>
                <w:lang w:val="el-GR"/>
              </w:rPr>
              <w:t>60 - 64</w:t>
            </w:r>
          </w:p>
        </w:tc>
        <w:tc>
          <w:tcPr>
            <w:tcW w:w="1843" w:type="dxa"/>
          </w:tcPr>
          <w:p w:rsidR="007246EC" w:rsidRPr="0081386D" w:rsidRDefault="007246EC" w:rsidP="001B4298">
            <w:pPr>
              <w:spacing w:before="40" w:after="40"/>
              <w:ind w:right="-109"/>
              <w:rPr>
                <w:rFonts w:cstheme="minorHAnsi"/>
                <w:sz w:val="20"/>
                <w:szCs w:val="20"/>
                <w:lang w:val="el-GR"/>
              </w:rPr>
            </w:pPr>
            <w:r w:rsidRPr="0081386D">
              <w:rPr>
                <w:rFonts w:cstheme="minorHAnsi"/>
                <w:sz w:val="20"/>
                <w:szCs w:val="20"/>
                <w:lang w:val="el-GR"/>
              </w:rPr>
              <w:t>ΑΠΑΣΧΟΛΟΥΜΕΝΟΙ</w:t>
            </w:r>
          </w:p>
        </w:tc>
        <w:tc>
          <w:tcPr>
            <w:tcW w:w="1701" w:type="dxa"/>
          </w:tcPr>
          <w:p w:rsidR="007246EC" w:rsidRPr="0081386D" w:rsidRDefault="007246EC" w:rsidP="001B4298">
            <w:pPr>
              <w:spacing w:before="40" w:after="40"/>
              <w:ind w:left="-115"/>
              <w:jc w:val="right"/>
              <w:rPr>
                <w:rFonts w:cstheme="minorHAnsi"/>
                <w:sz w:val="20"/>
                <w:szCs w:val="20"/>
                <w:lang w:val="el-GR"/>
              </w:rPr>
            </w:pPr>
            <w:r w:rsidRPr="00267ADD">
              <w:rPr>
                <w:rFonts w:cstheme="minorHAnsi"/>
                <w:sz w:val="20"/>
                <w:szCs w:val="20"/>
                <w:lang w:val="el-GR"/>
              </w:rPr>
              <w:t>10</w:t>
            </w:r>
            <w:r>
              <w:rPr>
                <w:rFonts w:cstheme="minorHAnsi"/>
                <w:sz w:val="20"/>
                <w:szCs w:val="20"/>
                <w:lang w:val="el-GR"/>
              </w:rPr>
              <w:t>.</w:t>
            </w:r>
            <w:r w:rsidRPr="00267ADD">
              <w:rPr>
                <w:rFonts w:cstheme="minorHAnsi"/>
                <w:sz w:val="20"/>
                <w:szCs w:val="20"/>
                <w:lang w:val="el-GR"/>
              </w:rPr>
              <w:t>045</w:t>
            </w:r>
            <w:r>
              <w:rPr>
                <w:rFonts w:cstheme="minorHAnsi"/>
                <w:sz w:val="20"/>
                <w:szCs w:val="20"/>
                <w:lang w:val="el-GR"/>
              </w:rPr>
              <w:t xml:space="preserve"> (</w:t>
            </w:r>
            <w:r w:rsidRPr="00267ADD">
              <w:rPr>
                <w:rFonts w:cstheme="minorHAnsi"/>
                <w:sz w:val="20"/>
                <w:szCs w:val="20"/>
                <w:lang w:val="el-GR"/>
              </w:rPr>
              <w:t>12,4%</w:t>
            </w:r>
            <w:r>
              <w:rPr>
                <w:rFonts w:cstheme="minorHAnsi"/>
                <w:sz w:val="20"/>
                <w:szCs w:val="20"/>
                <w:lang w:val="el-GR"/>
              </w:rPr>
              <w:t>)</w:t>
            </w:r>
          </w:p>
        </w:tc>
        <w:tc>
          <w:tcPr>
            <w:tcW w:w="1701" w:type="dxa"/>
          </w:tcPr>
          <w:p w:rsidR="007246EC" w:rsidRPr="0081386D" w:rsidRDefault="007246EC" w:rsidP="001B4298">
            <w:pPr>
              <w:spacing w:before="40" w:after="40"/>
              <w:ind w:left="-135"/>
              <w:jc w:val="right"/>
              <w:rPr>
                <w:rFonts w:cstheme="minorHAnsi"/>
                <w:sz w:val="20"/>
                <w:szCs w:val="20"/>
                <w:lang w:val="el-GR"/>
              </w:rPr>
            </w:pPr>
            <w:r w:rsidRPr="00267ADD">
              <w:rPr>
                <w:rFonts w:cstheme="minorHAnsi"/>
                <w:sz w:val="20"/>
                <w:szCs w:val="20"/>
                <w:lang w:val="el-GR"/>
              </w:rPr>
              <w:t>24</w:t>
            </w:r>
            <w:r>
              <w:rPr>
                <w:rFonts w:cstheme="minorHAnsi"/>
                <w:sz w:val="20"/>
                <w:szCs w:val="20"/>
                <w:lang w:val="el-GR"/>
              </w:rPr>
              <w:t>.</w:t>
            </w:r>
            <w:r w:rsidRPr="00267ADD">
              <w:rPr>
                <w:rFonts w:cstheme="minorHAnsi"/>
                <w:sz w:val="20"/>
                <w:szCs w:val="20"/>
                <w:lang w:val="el-GR"/>
              </w:rPr>
              <w:t>546</w:t>
            </w:r>
            <w:r>
              <w:rPr>
                <w:rFonts w:cstheme="minorHAnsi"/>
                <w:sz w:val="20"/>
                <w:szCs w:val="20"/>
                <w:lang w:val="el-GR"/>
              </w:rPr>
              <w:t xml:space="preserve"> (</w:t>
            </w:r>
            <w:r w:rsidRPr="00267ADD">
              <w:rPr>
                <w:rFonts w:cstheme="minorHAnsi"/>
                <w:sz w:val="20"/>
                <w:szCs w:val="20"/>
                <w:lang w:val="el-GR"/>
              </w:rPr>
              <w:t>19,9%</w:t>
            </w:r>
            <w:r>
              <w:rPr>
                <w:rFonts w:cstheme="minorHAnsi"/>
                <w:sz w:val="20"/>
                <w:szCs w:val="20"/>
                <w:lang w:val="el-GR"/>
              </w:rPr>
              <w:t>)</w:t>
            </w:r>
          </w:p>
        </w:tc>
        <w:tc>
          <w:tcPr>
            <w:tcW w:w="1701" w:type="dxa"/>
          </w:tcPr>
          <w:p w:rsidR="007246EC" w:rsidRPr="0081386D" w:rsidRDefault="007246EC" w:rsidP="001B4298">
            <w:pPr>
              <w:spacing w:before="40" w:after="40"/>
              <w:ind w:left="-155"/>
              <w:jc w:val="right"/>
              <w:rPr>
                <w:rFonts w:cstheme="minorHAnsi"/>
                <w:sz w:val="20"/>
                <w:szCs w:val="20"/>
                <w:lang w:val="el-GR"/>
              </w:rPr>
            </w:pPr>
            <w:r w:rsidRPr="00267ADD">
              <w:rPr>
                <w:rFonts w:cstheme="minorHAnsi"/>
                <w:sz w:val="20"/>
                <w:szCs w:val="20"/>
                <w:lang w:val="el-GR"/>
              </w:rPr>
              <w:t>95</w:t>
            </w:r>
            <w:r>
              <w:rPr>
                <w:rFonts w:cstheme="minorHAnsi"/>
                <w:sz w:val="20"/>
                <w:szCs w:val="20"/>
                <w:lang w:val="el-GR"/>
              </w:rPr>
              <w:t>.</w:t>
            </w:r>
            <w:r w:rsidRPr="00267ADD">
              <w:rPr>
                <w:rFonts w:cstheme="minorHAnsi"/>
                <w:sz w:val="20"/>
                <w:szCs w:val="20"/>
                <w:lang w:val="el-GR"/>
              </w:rPr>
              <w:t>326</w:t>
            </w:r>
            <w:r>
              <w:rPr>
                <w:rFonts w:cstheme="minorHAnsi"/>
                <w:sz w:val="20"/>
                <w:szCs w:val="20"/>
                <w:lang w:val="el-GR"/>
              </w:rPr>
              <w:t xml:space="preserve"> (</w:t>
            </w:r>
            <w:r w:rsidRPr="00267ADD">
              <w:rPr>
                <w:rFonts w:cstheme="minorHAnsi"/>
                <w:sz w:val="20"/>
                <w:szCs w:val="20"/>
                <w:lang w:val="el-GR"/>
              </w:rPr>
              <w:t>23,2%</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75"/>
              <w:jc w:val="right"/>
              <w:rPr>
                <w:rFonts w:cstheme="minorHAnsi"/>
                <w:sz w:val="20"/>
                <w:szCs w:val="20"/>
                <w:lang w:val="el-GR"/>
              </w:rPr>
            </w:pPr>
            <w:r w:rsidRPr="00267ADD">
              <w:rPr>
                <w:rFonts w:cstheme="minorHAnsi"/>
                <w:sz w:val="20"/>
                <w:szCs w:val="20"/>
                <w:lang w:val="el-GR"/>
              </w:rPr>
              <w:t>129</w:t>
            </w:r>
            <w:r>
              <w:rPr>
                <w:rFonts w:cstheme="minorHAnsi"/>
                <w:sz w:val="20"/>
                <w:szCs w:val="20"/>
                <w:lang w:val="el-GR"/>
              </w:rPr>
              <w:t>.</w:t>
            </w:r>
            <w:r w:rsidRPr="00267ADD">
              <w:rPr>
                <w:rFonts w:cstheme="minorHAnsi"/>
                <w:sz w:val="20"/>
                <w:szCs w:val="20"/>
                <w:lang w:val="el-GR"/>
              </w:rPr>
              <w:t>917</w:t>
            </w:r>
            <w:r>
              <w:rPr>
                <w:rFonts w:cstheme="minorHAnsi"/>
                <w:sz w:val="20"/>
                <w:szCs w:val="20"/>
                <w:lang w:val="el-GR"/>
              </w:rPr>
              <w:t xml:space="preserve"> (</w:t>
            </w:r>
            <w:r w:rsidRPr="00267ADD">
              <w:rPr>
                <w:rFonts w:cstheme="minorHAnsi"/>
                <w:sz w:val="20"/>
                <w:szCs w:val="20"/>
                <w:lang w:val="el-GR"/>
              </w:rPr>
              <w:t>21,1%</w:t>
            </w:r>
            <w:r>
              <w:rPr>
                <w:rFonts w:cstheme="minorHAnsi"/>
                <w:sz w:val="20"/>
                <w:szCs w:val="20"/>
                <w:lang w:val="el-GR"/>
              </w:rPr>
              <w:t>)</w:t>
            </w:r>
          </w:p>
        </w:tc>
      </w:tr>
      <w:tr w:rsidR="007246EC" w:rsidRPr="0081386D" w:rsidTr="006529D6">
        <w:trPr>
          <w:cantSplit/>
          <w:jc w:val="center"/>
        </w:trPr>
        <w:tc>
          <w:tcPr>
            <w:tcW w:w="846" w:type="dxa"/>
          </w:tcPr>
          <w:p w:rsidR="007246EC" w:rsidRPr="0081386D" w:rsidRDefault="007246EC" w:rsidP="001B4298">
            <w:pPr>
              <w:spacing w:before="40" w:after="40"/>
              <w:ind w:left="-121" w:right="-108"/>
              <w:jc w:val="center"/>
              <w:rPr>
                <w:rFonts w:cstheme="minorHAnsi"/>
                <w:sz w:val="20"/>
                <w:szCs w:val="20"/>
                <w:lang w:val="el-GR"/>
              </w:rPr>
            </w:pPr>
            <w:r w:rsidRPr="0081386D">
              <w:rPr>
                <w:rFonts w:cstheme="minorHAnsi"/>
                <w:sz w:val="20"/>
                <w:szCs w:val="20"/>
                <w:lang w:val="el-GR"/>
              </w:rPr>
              <w:t>60 - 64</w:t>
            </w:r>
          </w:p>
        </w:tc>
        <w:tc>
          <w:tcPr>
            <w:tcW w:w="1843" w:type="dxa"/>
          </w:tcPr>
          <w:p w:rsidR="007246EC" w:rsidRPr="0081386D" w:rsidRDefault="007246EC" w:rsidP="001B4298">
            <w:pPr>
              <w:spacing w:before="40" w:after="40"/>
              <w:ind w:right="-109"/>
              <w:rPr>
                <w:rFonts w:cstheme="minorHAnsi"/>
                <w:sz w:val="20"/>
                <w:szCs w:val="20"/>
                <w:lang w:val="el-GR"/>
              </w:rPr>
            </w:pPr>
            <w:r w:rsidRPr="0081386D">
              <w:rPr>
                <w:rFonts w:cstheme="minorHAnsi"/>
                <w:sz w:val="20"/>
                <w:szCs w:val="20"/>
                <w:lang w:val="el-GR"/>
              </w:rPr>
              <w:t>ΑΝΕΡΓΟΙ</w:t>
            </w:r>
          </w:p>
        </w:tc>
        <w:tc>
          <w:tcPr>
            <w:tcW w:w="1701" w:type="dxa"/>
          </w:tcPr>
          <w:p w:rsidR="007246EC" w:rsidRPr="0081386D" w:rsidRDefault="007246EC" w:rsidP="001B4298">
            <w:pPr>
              <w:spacing w:before="40" w:after="40"/>
              <w:ind w:left="-115"/>
              <w:jc w:val="right"/>
              <w:rPr>
                <w:rFonts w:cstheme="minorHAnsi"/>
                <w:sz w:val="20"/>
                <w:szCs w:val="20"/>
                <w:lang w:val="el-GR"/>
              </w:rPr>
            </w:pPr>
            <w:r w:rsidRPr="00267ADD">
              <w:rPr>
                <w:rFonts w:cstheme="minorHAnsi"/>
                <w:sz w:val="20"/>
                <w:szCs w:val="20"/>
                <w:lang w:val="el-GR"/>
              </w:rPr>
              <w:t>6</w:t>
            </w:r>
            <w:r>
              <w:rPr>
                <w:rFonts w:cstheme="minorHAnsi"/>
                <w:sz w:val="20"/>
                <w:szCs w:val="20"/>
                <w:lang w:val="el-GR"/>
              </w:rPr>
              <w:t>.</w:t>
            </w:r>
            <w:r w:rsidRPr="00267ADD">
              <w:rPr>
                <w:rFonts w:cstheme="minorHAnsi"/>
                <w:sz w:val="20"/>
                <w:szCs w:val="20"/>
                <w:lang w:val="el-GR"/>
              </w:rPr>
              <w:t>985</w:t>
            </w:r>
            <w:r>
              <w:rPr>
                <w:rFonts w:cstheme="minorHAnsi"/>
                <w:sz w:val="20"/>
                <w:szCs w:val="20"/>
                <w:lang w:val="el-GR"/>
              </w:rPr>
              <w:t xml:space="preserve"> (</w:t>
            </w:r>
            <w:r w:rsidRPr="00267ADD">
              <w:rPr>
                <w:rFonts w:cstheme="minorHAnsi"/>
                <w:sz w:val="20"/>
                <w:szCs w:val="20"/>
                <w:lang w:val="el-GR"/>
              </w:rPr>
              <w:t>8,6%</w:t>
            </w:r>
            <w:r>
              <w:rPr>
                <w:rFonts w:cstheme="minorHAnsi"/>
                <w:sz w:val="20"/>
                <w:szCs w:val="20"/>
                <w:lang w:val="el-GR"/>
              </w:rPr>
              <w:t>)</w:t>
            </w:r>
          </w:p>
        </w:tc>
        <w:tc>
          <w:tcPr>
            <w:tcW w:w="1701" w:type="dxa"/>
          </w:tcPr>
          <w:p w:rsidR="007246EC" w:rsidRPr="0081386D" w:rsidRDefault="007246EC" w:rsidP="001B4298">
            <w:pPr>
              <w:spacing w:before="40" w:after="40"/>
              <w:ind w:left="-135"/>
              <w:jc w:val="right"/>
              <w:rPr>
                <w:rFonts w:cstheme="minorHAnsi"/>
                <w:sz w:val="20"/>
                <w:szCs w:val="20"/>
                <w:lang w:val="el-GR"/>
              </w:rPr>
            </w:pPr>
            <w:r w:rsidRPr="00267ADD">
              <w:rPr>
                <w:rFonts w:cstheme="minorHAnsi"/>
                <w:sz w:val="20"/>
                <w:szCs w:val="20"/>
                <w:lang w:val="el-GR"/>
              </w:rPr>
              <w:t>9</w:t>
            </w:r>
            <w:r>
              <w:rPr>
                <w:rFonts w:cstheme="minorHAnsi"/>
                <w:sz w:val="20"/>
                <w:szCs w:val="20"/>
                <w:lang w:val="el-GR"/>
              </w:rPr>
              <w:t>.</w:t>
            </w:r>
            <w:r w:rsidRPr="00267ADD">
              <w:rPr>
                <w:rFonts w:cstheme="minorHAnsi"/>
                <w:sz w:val="20"/>
                <w:szCs w:val="20"/>
                <w:lang w:val="el-GR"/>
              </w:rPr>
              <w:t>327</w:t>
            </w:r>
            <w:r>
              <w:rPr>
                <w:rFonts w:cstheme="minorHAnsi"/>
                <w:sz w:val="20"/>
                <w:szCs w:val="20"/>
                <w:lang w:val="el-GR"/>
              </w:rPr>
              <w:t xml:space="preserve"> (</w:t>
            </w:r>
            <w:r w:rsidRPr="00267ADD">
              <w:rPr>
                <w:rFonts w:cstheme="minorHAnsi"/>
                <w:sz w:val="20"/>
                <w:szCs w:val="20"/>
                <w:lang w:val="el-GR"/>
              </w:rPr>
              <w:t>7,6%</w:t>
            </w:r>
            <w:r>
              <w:rPr>
                <w:rFonts w:cstheme="minorHAnsi"/>
                <w:sz w:val="20"/>
                <w:szCs w:val="20"/>
                <w:lang w:val="el-GR"/>
              </w:rPr>
              <w:t>)</w:t>
            </w:r>
          </w:p>
        </w:tc>
        <w:tc>
          <w:tcPr>
            <w:tcW w:w="1701" w:type="dxa"/>
          </w:tcPr>
          <w:p w:rsidR="007246EC" w:rsidRPr="0081386D" w:rsidRDefault="007246EC" w:rsidP="001B4298">
            <w:pPr>
              <w:spacing w:before="40" w:after="40"/>
              <w:ind w:left="-155"/>
              <w:jc w:val="right"/>
              <w:rPr>
                <w:rFonts w:cstheme="minorHAnsi"/>
                <w:sz w:val="20"/>
                <w:szCs w:val="20"/>
                <w:lang w:val="el-GR"/>
              </w:rPr>
            </w:pPr>
            <w:r w:rsidRPr="00267ADD">
              <w:rPr>
                <w:rFonts w:cstheme="minorHAnsi"/>
                <w:sz w:val="20"/>
                <w:szCs w:val="20"/>
                <w:lang w:val="el-GR"/>
              </w:rPr>
              <w:t>28</w:t>
            </w:r>
            <w:r>
              <w:rPr>
                <w:rFonts w:cstheme="minorHAnsi"/>
                <w:sz w:val="20"/>
                <w:szCs w:val="20"/>
                <w:lang w:val="el-GR"/>
              </w:rPr>
              <w:t>.</w:t>
            </w:r>
            <w:r w:rsidRPr="00267ADD">
              <w:rPr>
                <w:rFonts w:cstheme="minorHAnsi"/>
                <w:sz w:val="20"/>
                <w:szCs w:val="20"/>
                <w:lang w:val="el-GR"/>
              </w:rPr>
              <w:t>822</w:t>
            </w:r>
            <w:r>
              <w:rPr>
                <w:rFonts w:cstheme="minorHAnsi"/>
                <w:sz w:val="20"/>
                <w:szCs w:val="20"/>
                <w:lang w:val="el-GR"/>
              </w:rPr>
              <w:t xml:space="preserve"> (</w:t>
            </w:r>
            <w:r w:rsidRPr="00267ADD">
              <w:rPr>
                <w:rFonts w:cstheme="minorHAnsi"/>
                <w:sz w:val="20"/>
                <w:szCs w:val="20"/>
                <w:lang w:val="el-GR"/>
              </w:rPr>
              <w:t>7,0%</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75"/>
              <w:jc w:val="right"/>
              <w:rPr>
                <w:rFonts w:cstheme="minorHAnsi"/>
                <w:sz w:val="20"/>
                <w:szCs w:val="20"/>
                <w:lang w:val="el-GR"/>
              </w:rPr>
            </w:pPr>
            <w:r w:rsidRPr="00267ADD">
              <w:rPr>
                <w:rFonts w:cstheme="minorHAnsi"/>
                <w:sz w:val="20"/>
                <w:szCs w:val="20"/>
                <w:lang w:val="el-GR"/>
              </w:rPr>
              <w:t>45</w:t>
            </w:r>
            <w:r>
              <w:rPr>
                <w:rFonts w:cstheme="minorHAnsi"/>
                <w:sz w:val="20"/>
                <w:szCs w:val="20"/>
                <w:lang w:val="el-GR"/>
              </w:rPr>
              <w:t>.</w:t>
            </w:r>
            <w:r w:rsidRPr="00267ADD">
              <w:rPr>
                <w:rFonts w:cstheme="minorHAnsi"/>
                <w:sz w:val="20"/>
                <w:szCs w:val="20"/>
                <w:lang w:val="el-GR"/>
              </w:rPr>
              <w:t>134</w:t>
            </w:r>
            <w:r>
              <w:rPr>
                <w:rFonts w:cstheme="minorHAnsi"/>
                <w:sz w:val="20"/>
                <w:szCs w:val="20"/>
                <w:lang w:val="el-GR"/>
              </w:rPr>
              <w:t xml:space="preserve"> (</w:t>
            </w:r>
            <w:r w:rsidRPr="00267ADD">
              <w:rPr>
                <w:rFonts w:cstheme="minorHAnsi"/>
                <w:sz w:val="20"/>
                <w:szCs w:val="20"/>
                <w:lang w:val="el-GR"/>
              </w:rPr>
              <w:t>7,3%</w:t>
            </w:r>
            <w:r>
              <w:rPr>
                <w:rFonts w:cstheme="minorHAnsi"/>
                <w:sz w:val="20"/>
                <w:szCs w:val="20"/>
                <w:lang w:val="el-GR"/>
              </w:rPr>
              <w:t>)</w:t>
            </w:r>
          </w:p>
        </w:tc>
      </w:tr>
      <w:tr w:rsidR="007246EC" w:rsidRPr="0081386D" w:rsidTr="006529D6">
        <w:trPr>
          <w:cantSplit/>
          <w:jc w:val="center"/>
        </w:trPr>
        <w:tc>
          <w:tcPr>
            <w:tcW w:w="846" w:type="dxa"/>
          </w:tcPr>
          <w:p w:rsidR="007246EC" w:rsidRPr="0081386D" w:rsidRDefault="007246EC" w:rsidP="001B4298">
            <w:pPr>
              <w:spacing w:before="40" w:after="40"/>
              <w:ind w:left="-121" w:right="-108"/>
              <w:jc w:val="center"/>
              <w:rPr>
                <w:rFonts w:cstheme="minorHAnsi"/>
                <w:sz w:val="20"/>
                <w:szCs w:val="20"/>
                <w:lang w:val="el-GR"/>
              </w:rPr>
            </w:pPr>
            <w:r w:rsidRPr="0081386D">
              <w:rPr>
                <w:rFonts w:cstheme="minorHAnsi"/>
                <w:sz w:val="20"/>
                <w:szCs w:val="20"/>
                <w:lang w:val="el-GR"/>
              </w:rPr>
              <w:t>60 - 64</w:t>
            </w:r>
          </w:p>
        </w:tc>
        <w:tc>
          <w:tcPr>
            <w:tcW w:w="1843" w:type="dxa"/>
          </w:tcPr>
          <w:p w:rsidR="007246EC" w:rsidRPr="0081386D" w:rsidRDefault="007246EC" w:rsidP="001B4298">
            <w:pPr>
              <w:spacing w:before="40" w:after="40"/>
              <w:ind w:right="-109"/>
              <w:rPr>
                <w:rFonts w:cstheme="minorHAnsi"/>
                <w:sz w:val="20"/>
                <w:szCs w:val="20"/>
                <w:lang w:val="el-GR"/>
              </w:rPr>
            </w:pPr>
            <w:r w:rsidRPr="0081386D">
              <w:rPr>
                <w:rFonts w:cstheme="minorHAnsi"/>
                <w:sz w:val="20"/>
                <w:szCs w:val="20"/>
                <w:lang w:val="el-GR"/>
              </w:rPr>
              <w:t>ΣΥΝΤΑΞΙΟΥΧΟΙ</w:t>
            </w:r>
          </w:p>
        </w:tc>
        <w:tc>
          <w:tcPr>
            <w:tcW w:w="1701" w:type="dxa"/>
          </w:tcPr>
          <w:p w:rsidR="007246EC" w:rsidRPr="0081386D" w:rsidRDefault="007246EC" w:rsidP="001B4298">
            <w:pPr>
              <w:spacing w:before="40" w:after="40"/>
              <w:ind w:left="-115"/>
              <w:jc w:val="right"/>
              <w:rPr>
                <w:rFonts w:cstheme="minorHAnsi"/>
                <w:sz w:val="20"/>
                <w:szCs w:val="20"/>
                <w:lang w:val="el-GR"/>
              </w:rPr>
            </w:pPr>
            <w:r w:rsidRPr="00267ADD">
              <w:rPr>
                <w:rFonts w:cstheme="minorHAnsi"/>
                <w:sz w:val="20"/>
                <w:szCs w:val="20"/>
                <w:lang w:val="el-GR"/>
              </w:rPr>
              <w:t>42</w:t>
            </w:r>
            <w:r>
              <w:rPr>
                <w:rFonts w:cstheme="minorHAnsi"/>
                <w:sz w:val="20"/>
                <w:szCs w:val="20"/>
                <w:lang w:val="el-GR"/>
              </w:rPr>
              <w:t>.</w:t>
            </w:r>
            <w:r w:rsidRPr="00267ADD">
              <w:rPr>
                <w:rFonts w:cstheme="minorHAnsi"/>
                <w:sz w:val="20"/>
                <w:szCs w:val="20"/>
                <w:lang w:val="el-GR"/>
              </w:rPr>
              <w:t>015</w:t>
            </w:r>
            <w:r>
              <w:rPr>
                <w:rFonts w:cstheme="minorHAnsi"/>
                <w:sz w:val="20"/>
                <w:szCs w:val="20"/>
                <w:lang w:val="el-GR"/>
              </w:rPr>
              <w:t xml:space="preserve"> (</w:t>
            </w:r>
            <w:r w:rsidRPr="00267ADD">
              <w:rPr>
                <w:rFonts w:cstheme="minorHAnsi"/>
                <w:sz w:val="20"/>
                <w:szCs w:val="20"/>
                <w:lang w:val="el-GR"/>
              </w:rPr>
              <w:t>51,8%</w:t>
            </w:r>
            <w:r>
              <w:rPr>
                <w:rFonts w:cstheme="minorHAnsi"/>
                <w:sz w:val="20"/>
                <w:szCs w:val="20"/>
                <w:lang w:val="el-GR"/>
              </w:rPr>
              <w:t>)</w:t>
            </w:r>
          </w:p>
        </w:tc>
        <w:tc>
          <w:tcPr>
            <w:tcW w:w="1701" w:type="dxa"/>
          </w:tcPr>
          <w:p w:rsidR="007246EC" w:rsidRPr="0081386D" w:rsidRDefault="007246EC" w:rsidP="001B4298">
            <w:pPr>
              <w:spacing w:before="40" w:after="40"/>
              <w:ind w:left="-135"/>
              <w:jc w:val="right"/>
              <w:rPr>
                <w:rFonts w:cstheme="minorHAnsi"/>
                <w:sz w:val="20"/>
                <w:szCs w:val="20"/>
                <w:lang w:val="el-GR"/>
              </w:rPr>
            </w:pPr>
            <w:r w:rsidRPr="00267ADD">
              <w:rPr>
                <w:rFonts w:cstheme="minorHAnsi"/>
                <w:sz w:val="20"/>
                <w:szCs w:val="20"/>
                <w:lang w:val="el-GR"/>
              </w:rPr>
              <w:t>57</w:t>
            </w:r>
            <w:r>
              <w:rPr>
                <w:rFonts w:cstheme="minorHAnsi"/>
                <w:sz w:val="20"/>
                <w:szCs w:val="20"/>
                <w:lang w:val="el-GR"/>
              </w:rPr>
              <w:t>.</w:t>
            </w:r>
            <w:r w:rsidRPr="00267ADD">
              <w:rPr>
                <w:rFonts w:cstheme="minorHAnsi"/>
                <w:sz w:val="20"/>
                <w:szCs w:val="20"/>
                <w:lang w:val="el-GR"/>
              </w:rPr>
              <w:t>843</w:t>
            </w:r>
            <w:r>
              <w:rPr>
                <w:rFonts w:cstheme="minorHAnsi"/>
                <w:sz w:val="20"/>
                <w:szCs w:val="20"/>
                <w:lang w:val="el-GR"/>
              </w:rPr>
              <w:t xml:space="preserve"> (</w:t>
            </w:r>
            <w:r w:rsidRPr="00267ADD">
              <w:rPr>
                <w:rFonts w:cstheme="minorHAnsi"/>
                <w:sz w:val="20"/>
                <w:szCs w:val="20"/>
                <w:lang w:val="el-GR"/>
              </w:rPr>
              <w:t>46,9%</w:t>
            </w:r>
            <w:r>
              <w:rPr>
                <w:rFonts w:cstheme="minorHAnsi"/>
                <w:sz w:val="20"/>
                <w:szCs w:val="20"/>
                <w:lang w:val="el-GR"/>
              </w:rPr>
              <w:t>)</w:t>
            </w:r>
          </w:p>
        </w:tc>
        <w:tc>
          <w:tcPr>
            <w:tcW w:w="1701" w:type="dxa"/>
          </w:tcPr>
          <w:p w:rsidR="007246EC" w:rsidRPr="0081386D" w:rsidRDefault="007246EC" w:rsidP="001B4298">
            <w:pPr>
              <w:spacing w:before="40" w:after="40"/>
              <w:ind w:left="-155"/>
              <w:jc w:val="right"/>
              <w:rPr>
                <w:rFonts w:cstheme="minorHAnsi"/>
                <w:sz w:val="20"/>
                <w:szCs w:val="20"/>
                <w:lang w:val="el-GR"/>
              </w:rPr>
            </w:pPr>
            <w:r w:rsidRPr="00267ADD">
              <w:rPr>
                <w:rFonts w:cstheme="minorHAnsi"/>
                <w:sz w:val="20"/>
                <w:szCs w:val="20"/>
                <w:lang w:val="el-GR"/>
              </w:rPr>
              <w:t>206</w:t>
            </w:r>
            <w:r>
              <w:rPr>
                <w:rFonts w:cstheme="minorHAnsi"/>
                <w:sz w:val="20"/>
                <w:szCs w:val="20"/>
                <w:lang w:val="el-GR"/>
              </w:rPr>
              <w:t>.</w:t>
            </w:r>
            <w:r w:rsidRPr="00267ADD">
              <w:rPr>
                <w:rFonts w:cstheme="minorHAnsi"/>
                <w:sz w:val="20"/>
                <w:szCs w:val="20"/>
                <w:lang w:val="el-GR"/>
              </w:rPr>
              <w:t>040</w:t>
            </w:r>
            <w:r>
              <w:rPr>
                <w:rFonts w:cstheme="minorHAnsi"/>
                <w:sz w:val="20"/>
                <w:szCs w:val="20"/>
                <w:lang w:val="el-GR"/>
              </w:rPr>
              <w:t xml:space="preserve"> (</w:t>
            </w:r>
            <w:r w:rsidRPr="00267ADD">
              <w:rPr>
                <w:rFonts w:cstheme="minorHAnsi"/>
                <w:sz w:val="20"/>
                <w:szCs w:val="20"/>
                <w:lang w:val="el-GR"/>
              </w:rPr>
              <w:t>50,2%</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75"/>
              <w:jc w:val="right"/>
              <w:rPr>
                <w:rFonts w:cstheme="minorHAnsi"/>
                <w:sz w:val="20"/>
                <w:szCs w:val="20"/>
                <w:lang w:val="el-GR"/>
              </w:rPr>
            </w:pPr>
            <w:r w:rsidRPr="00267ADD">
              <w:rPr>
                <w:rFonts w:cstheme="minorHAnsi"/>
                <w:sz w:val="20"/>
                <w:szCs w:val="20"/>
                <w:lang w:val="el-GR"/>
              </w:rPr>
              <w:t>305</w:t>
            </w:r>
            <w:r>
              <w:rPr>
                <w:rFonts w:cstheme="minorHAnsi"/>
                <w:sz w:val="20"/>
                <w:szCs w:val="20"/>
                <w:lang w:val="el-GR"/>
              </w:rPr>
              <w:t>.</w:t>
            </w:r>
            <w:r w:rsidRPr="00267ADD">
              <w:rPr>
                <w:rFonts w:cstheme="minorHAnsi"/>
                <w:sz w:val="20"/>
                <w:szCs w:val="20"/>
                <w:lang w:val="el-GR"/>
              </w:rPr>
              <w:t>898</w:t>
            </w:r>
            <w:r>
              <w:rPr>
                <w:rFonts w:cstheme="minorHAnsi"/>
                <w:sz w:val="20"/>
                <w:szCs w:val="20"/>
                <w:lang w:val="el-GR"/>
              </w:rPr>
              <w:t xml:space="preserve"> (</w:t>
            </w:r>
            <w:r w:rsidRPr="00267ADD">
              <w:rPr>
                <w:rFonts w:cstheme="minorHAnsi"/>
                <w:sz w:val="20"/>
                <w:szCs w:val="20"/>
                <w:lang w:val="el-GR"/>
              </w:rPr>
              <w:t>49,7%</w:t>
            </w:r>
            <w:r>
              <w:rPr>
                <w:rFonts w:cstheme="minorHAnsi"/>
                <w:sz w:val="20"/>
                <w:szCs w:val="20"/>
                <w:lang w:val="el-GR"/>
              </w:rPr>
              <w:t>)</w:t>
            </w:r>
          </w:p>
        </w:tc>
      </w:tr>
      <w:tr w:rsidR="007246EC" w:rsidRPr="0081386D" w:rsidTr="006529D6">
        <w:trPr>
          <w:cantSplit/>
          <w:jc w:val="center"/>
        </w:trPr>
        <w:tc>
          <w:tcPr>
            <w:tcW w:w="846" w:type="dxa"/>
          </w:tcPr>
          <w:p w:rsidR="007246EC" w:rsidRPr="0081386D" w:rsidRDefault="007246EC" w:rsidP="001B4298">
            <w:pPr>
              <w:spacing w:before="40" w:after="40"/>
              <w:ind w:left="-121" w:right="-108"/>
              <w:jc w:val="center"/>
              <w:rPr>
                <w:rFonts w:cstheme="minorHAnsi"/>
                <w:sz w:val="20"/>
                <w:szCs w:val="20"/>
                <w:lang w:val="el-GR"/>
              </w:rPr>
            </w:pPr>
            <w:r w:rsidRPr="0081386D">
              <w:rPr>
                <w:rFonts w:cstheme="minorHAnsi"/>
                <w:sz w:val="20"/>
                <w:szCs w:val="20"/>
                <w:lang w:val="el-GR"/>
              </w:rPr>
              <w:t>60 - 64</w:t>
            </w:r>
          </w:p>
        </w:tc>
        <w:tc>
          <w:tcPr>
            <w:tcW w:w="1843" w:type="dxa"/>
          </w:tcPr>
          <w:p w:rsidR="007246EC" w:rsidRPr="0081386D" w:rsidRDefault="007246EC" w:rsidP="001B4298">
            <w:pPr>
              <w:spacing w:before="40" w:after="40"/>
              <w:ind w:right="-109"/>
              <w:rPr>
                <w:rFonts w:cstheme="minorHAnsi"/>
                <w:sz w:val="20"/>
                <w:szCs w:val="20"/>
                <w:lang w:val="el-GR"/>
              </w:rPr>
            </w:pPr>
            <w:r w:rsidRPr="0081386D">
              <w:rPr>
                <w:rFonts w:cstheme="minorHAnsi"/>
                <w:sz w:val="20"/>
                <w:szCs w:val="20"/>
                <w:lang w:val="el-GR"/>
              </w:rPr>
              <w:t>ΜΗ ΟΙΚΟΝΟΜΙΚΑ ΕΝΕΡΓΟΙ</w:t>
            </w:r>
          </w:p>
        </w:tc>
        <w:tc>
          <w:tcPr>
            <w:tcW w:w="1701" w:type="dxa"/>
          </w:tcPr>
          <w:p w:rsidR="007246EC" w:rsidRPr="0081386D" w:rsidRDefault="007246EC" w:rsidP="001B4298">
            <w:pPr>
              <w:spacing w:before="40" w:after="40"/>
              <w:ind w:left="-115"/>
              <w:jc w:val="right"/>
              <w:rPr>
                <w:rFonts w:cstheme="minorHAnsi"/>
                <w:sz w:val="20"/>
                <w:szCs w:val="20"/>
                <w:lang w:val="el-GR"/>
              </w:rPr>
            </w:pPr>
            <w:r w:rsidRPr="00267ADD">
              <w:rPr>
                <w:rFonts w:cstheme="minorHAnsi"/>
                <w:sz w:val="20"/>
                <w:szCs w:val="20"/>
                <w:lang w:val="el-GR"/>
              </w:rPr>
              <w:t>22</w:t>
            </w:r>
            <w:r>
              <w:rPr>
                <w:rFonts w:cstheme="minorHAnsi"/>
                <w:sz w:val="20"/>
                <w:szCs w:val="20"/>
                <w:lang w:val="el-GR"/>
              </w:rPr>
              <w:t>.</w:t>
            </w:r>
            <w:r w:rsidRPr="00267ADD">
              <w:rPr>
                <w:rFonts w:cstheme="minorHAnsi"/>
                <w:sz w:val="20"/>
                <w:szCs w:val="20"/>
                <w:lang w:val="el-GR"/>
              </w:rPr>
              <w:t>048</w:t>
            </w:r>
            <w:r>
              <w:rPr>
                <w:rFonts w:cstheme="minorHAnsi"/>
                <w:sz w:val="20"/>
                <w:szCs w:val="20"/>
                <w:lang w:val="el-GR"/>
              </w:rPr>
              <w:t xml:space="preserve"> (</w:t>
            </w:r>
            <w:r w:rsidRPr="00267ADD">
              <w:rPr>
                <w:rFonts w:cstheme="minorHAnsi"/>
                <w:sz w:val="20"/>
                <w:szCs w:val="20"/>
                <w:lang w:val="el-GR"/>
              </w:rPr>
              <w:t>27,2%</w:t>
            </w:r>
            <w:r>
              <w:rPr>
                <w:rFonts w:cstheme="minorHAnsi"/>
                <w:sz w:val="20"/>
                <w:szCs w:val="20"/>
                <w:lang w:val="el-GR"/>
              </w:rPr>
              <w:t>)</w:t>
            </w:r>
          </w:p>
        </w:tc>
        <w:tc>
          <w:tcPr>
            <w:tcW w:w="1701" w:type="dxa"/>
          </w:tcPr>
          <w:p w:rsidR="007246EC" w:rsidRPr="0081386D" w:rsidRDefault="007246EC" w:rsidP="001B4298">
            <w:pPr>
              <w:spacing w:before="40" w:after="40"/>
              <w:ind w:left="-135"/>
              <w:jc w:val="right"/>
              <w:rPr>
                <w:rFonts w:cstheme="minorHAnsi"/>
                <w:sz w:val="20"/>
                <w:szCs w:val="20"/>
                <w:lang w:val="el-GR"/>
              </w:rPr>
            </w:pPr>
            <w:r w:rsidRPr="00267ADD">
              <w:rPr>
                <w:rFonts w:cstheme="minorHAnsi"/>
                <w:sz w:val="20"/>
                <w:szCs w:val="20"/>
                <w:lang w:val="el-GR"/>
              </w:rPr>
              <w:t>31</w:t>
            </w:r>
            <w:r>
              <w:rPr>
                <w:rFonts w:cstheme="minorHAnsi"/>
                <w:sz w:val="20"/>
                <w:szCs w:val="20"/>
                <w:lang w:val="el-GR"/>
              </w:rPr>
              <w:t>.</w:t>
            </w:r>
            <w:r w:rsidRPr="00267ADD">
              <w:rPr>
                <w:rFonts w:cstheme="minorHAnsi"/>
                <w:sz w:val="20"/>
                <w:szCs w:val="20"/>
                <w:lang w:val="el-GR"/>
              </w:rPr>
              <w:t>604</w:t>
            </w:r>
            <w:r>
              <w:rPr>
                <w:rFonts w:cstheme="minorHAnsi"/>
                <w:sz w:val="20"/>
                <w:szCs w:val="20"/>
                <w:lang w:val="el-GR"/>
              </w:rPr>
              <w:t xml:space="preserve"> (</w:t>
            </w:r>
            <w:r w:rsidRPr="00267ADD">
              <w:rPr>
                <w:rFonts w:cstheme="minorHAnsi"/>
                <w:sz w:val="20"/>
                <w:szCs w:val="20"/>
                <w:lang w:val="el-GR"/>
              </w:rPr>
              <w:t>25,6%</w:t>
            </w:r>
            <w:r>
              <w:rPr>
                <w:rFonts w:cstheme="minorHAnsi"/>
                <w:sz w:val="20"/>
                <w:szCs w:val="20"/>
                <w:lang w:val="el-GR"/>
              </w:rPr>
              <w:t>)</w:t>
            </w:r>
          </w:p>
        </w:tc>
        <w:tc>
          <w:tcPr>
            <w:tcW w:w="1701" w:type="dxa"/>
          </w:tcPr>
          <w:p w:rsidR="007246EC" w:rsidRPr="0081386D" w:rsidRDefault="007246EC" w:rsidP="001B4298">
            <w:pPr>
              <w:spacing w:before="40" w:after="40"/>
              <w:ind w:left="-155"/>
              <w:jc w:val="right"/>
              <w:rPr>
                <w:rFonts w:cstheme="minorHAnsi"/>
                <w:sz w:val="20"/>
                <w:szCs w:val="20"/>
                <w:lang w:val="el-GR"/>
              </w:rPr>
            </w:pPr>
            <w:r w:rsidRPr="00267ADD">
              <w:rPr>
                <w:rFonts w:cstheme="minorHAnsi"/>
                <w:sz w:val="20"/>
                <w:szCs w:val="20"/>
                <w:lang w:val="el-GR"/>
              </w:rPr>
              <w:t>80</w:t>
            </w:r>
            <w:r>
              <w:rPr>
                <w:rFonts w:cstheme="minorHAnsi"/>
                <w:sz w:val="20"/>
                <w:szCs w:val="20"/>
                <w:lang w:val="el-GR"/>
              </w:rPr>
              <w:t>.</w:t>
            </w:r>
            <w:r w:rsidRPr="00267ADD">
              <w:rPr>
                <w:rFonts w:cstheme="minorHAnsi"/>
                <w:sz w:val="20"/>
                <w:szCs w:val="20"/>
                <w:lang w:val="el-GR"/>
              </w:rPr>
              <w:t>398</w:t>
            </w:r>
            <w:r>
              <w:rPr>
                <w:rFonts w:cstheme="minorHAnsi"/>
                <w:sz w:val="20"/>
                <w:szCs w:val="20"/>
                <w:lang w:val="el-GR"/>
              </w:rPr>
              <w:t xml:space="preserve"> (</w:t>
            </w:r>
            <w:r w:rsidRPr="00267ADD">
              <w:rPr>
                <w:rFonts w:cstheme="minorHAnsi"/>
                <w:sz w:val="20"/>
                <w:szCs w:val="20"/>
                <w:lang w:val="el-GR"/>
              </w:rPr>
              <w:t>19,6%</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75"/>
              <w:jc w:val="right"/>
              <w:rPr>
                <w:rFonts w:cstheme="minorHAnsi"/>
                <w:sz w:val="20"/>
                <w:szCs w:val="20"/>
                <w:lang w:val="el-GR"/>
              </w:rPr>
            </w:pPr>
            <w:r w:rsidRPr="00267ADD">
              <w:rPr>
                <w:rFonts w:cstheme="minorHAnsi"/>
                <w:sz w:val="20"/>
                <w:szCs w:val="20"/>
                <w:lang w:val="el-GR"/>
              </w:rPr>
              <w:t>134</w:t>
            </w:r>
            <w:r>
              <w:rPr>
                <w:rFonts w:cstheme="minorHAnsi"/>
                <w:sz w:val="20"/>
                <w:szCs w:val="20"/>
                <w:lang w:val="el-GR"/>
              </w:rPr>
              <w:t>.</w:t>
            </w:r>
            <w:r w:rsidRPr="00267ADD">
              <w:rPr>
                <w:rFonts w:cstheme="minorHAnsi"/>
                <w:sz w:val="20"/>
                <w:szCs w:val="20"/>
                <w:lang w:val="el-GR"/>
              </w:rPr>
              <w:t>050</w:t>
            </w:r>
            <w:r>
              <w:rPr>
                <w:rFonts w:cstheme="minorHAnsi"/>
                <w:sz w:val="20"/>
                <w:szCs w:val="20"/>
                <w:lang w:val="el-GR"/>
              </w:rPr>
              <w:t xml:space="preserve"> (</w:t>
            </w:r>
            <w:r w:rsidRPr="00267ADD">
              <w:rPr>
                <w:rFonts w:cstheme="minorHAnsi"/>
                <w:sz w:val="20"/>
                <w:szCs w:val="20"/>
                <w:lang w:val="el-GR"/>
              </w:rPr>
              <w:t>21,8%</w:t>
            </w:r>
            <w:r>
              <w:rPr>
                <w:rFonts w:cstheme="minorHAnsi"/>
                <w:sz w:val="20"/>
                <w:szCs w:val="20"/>
                <w:lang w:val="el-GR"/>
              </w:rPr>
              <w:t>)</w:t>
            </w:r>
          </w:p>
        </w:tc>
      </w:tr>
      <w:tr w:rsidR="007246EC" w:rsidRPr="0081386D" w:rsidTr="007246EC">
        <w:trPr>
          <w:cantSplit/>
          <w:jc w:val="center"/>
        </w:trPr>
        <w:tc>
          <w:tcPr>
            <w:tcW w:w="846" w:type="dxa"/>
            <w:shd w:val="clear" w:color="auto" w:fill="F2F2F2" w:themeFill="background1" w:themeFillShade="F2"/>
          </w:tcPr>
          <w:p w:rsidR="007246EC" w:rsidRPr="0081386D" w:rsidRDefault="007246EC" w:rsidP="001B4298">
            <w:pPr>
              <w:spacing w:before="40" w:after="40"/>
              <w:ind w:left="-121" w:right="-108"/>
              <w:jc w:val="center"/>
              <w:rPr>
                <w:rFonts w:cstheme="minorHAnsi"/>
                <w:sz w:val="20"/>
                <w:szCs w:val="20"/>
                <w:lang w:val="el-GR"/>
              </w:rPr>
            </w:pPr>
            <w:r w:rsidRPr="0081386D">
              <w:rPr>
                <w:rFonts w:cstheme="minorHAnsi"/>
                <w:sz w:val="20"/>
                <w:szCs w:val="20"/>
                <w:lang w:val="el-GR"/>
              </w:rPr>
              <w:t>60 - 64</w:t>
            </w:r>
          </w:p>
        </w:tc>
        <w:tc>
          <w:tcPr>
            <w:tcW w:w="1843" w:type="dxa"/>
            <w:shd w:val="clear" w:color="auto" w:fill="F2F2F2" w:themeFill="background1" w:themeFillShade="F2"/>
          </w:tcPr>
          <w:p w:rsidR="007246EC" w:rsidRPr="0081386D" w:rsidRDefault="007246EC" w:rsidP="001B4298">
            <w:pPr>
              <w:spacing w:before="40" w:after="40"/>
              <w:ind w:right="-109"/>
              <w:rPr>
                <w:rFonts w:cstheme="minorHAnsi"/>
                <w:sz w:val="20"/>
                <w:szCs w:val="20"/>
                <w:lang w:val="el-GR"/>
              </w:rPr>
            </w:pPr>
            <w:r w:rsidRPr="0081386D">
              <w:rPr>
                <w:rFonts w:cstheme="minorHAnsi"/>
                <w:sz w:val="20"/>
                <w:szCs w:val="20"/>
                <w:lang w:val="el-GR"/>
              </w:rPr>
              <w:t>ΣΥΝΟΛΟ</w:t>
            </w:r>
          </w:p>
        </w:tc>
        <w:tc>
          <w:tcPr>
            <w:tcW w:w="1701" w:type="dxa"/>
            <w:shd w:val="clear" w:color="auto" w:fill="F2F2F2" w:themeFill="background1" w:themeFillShade="F2"/>
          </w:tcPr>
          <w:p w:rsidR="007246EC" w:rsidRPr="0081386D" w:rsidRDefault="007246EC" w:rsidP="001B4298">
            <w:pPr>
              <w:spacing w:before="40" w:after="40"/>
              <w:ind w:left="-115"/>
              <w:jc w:val="right"/>
              <w:rPr>
                <w:rFonts w:cstheme="minorHAnsi"/>
                <w:sz w:val="20"/>
                <w:szCs w:val="20"/>
                <w:lang w:val="el-GR"/>
              </w:rPr>
            </w:pPr>
            <w:r w:rsidRPr="00267ADD">
              <w:rPr>
                <w:rFonts w:cstheme="minorHAnsi"/>
                <w:sz w:val="20"/>
                <w:szCs w:val="20"/>
                <w:lang w:val="el-GR"/>
              </w:rPr>
              <w:t>81</w:t>
            </w:r>
            <w:r>
              <w:rPr>
                <w:rFonts w:cstheme="minorHAnsi"/>
                <w:sz w:val="20"/>
                <w:szCs w:val="20"/>
                <w:lang w:val="el-GR"/>
              </w:rPr>
              <w:t>.</w:t>
            </w:r>
            <w:r w:rsidRPr="00267ADD">
              <w:rPr>
                <w:rFonts w:cstheme="minorHAnsi"/>
                <w:sz w:val="20"/>
                <w:szCs w:val="20"/>
                <w:lang w:val="el-GR"/>
              </w:rPr>
              <w:t>093</w:t>
            </w:r>
            <w:r>
              <w:rPr>
                <w:rFonts w:cstheme="minorHAnsi"/>
                <w:sz w:val="20"/>
                <w:szCs w:val="20"/>
                <w:lang w:val="el-GR"/>
              </w:rPr>
              <w:t xml:space="preserve"> (</w:t>
            </w:r>
            <w:r w:rsidRPr="00267ADD">
              <w:rPr>
                <w:rFonts w:cstheme="minorHAnsi"/>
                <w:sz w:val="20"/>
                <w:szCs w:val="20"/>
                <w:lang w:val="el-GR"/>
              </w:rPr>
              <w:t>100,0%</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35"/>
              <w:jc w:val="right"/>
              <w:rPr>
                <w:rFonts w:cstheme="minorHAnsi"/>
                <w:sz w:val="20"/>
                <w:szCs w:val="20"/>
                <w:lang w:val="el-GR"/>
              </w:rPr>
            </w:pPr>
            <w:r w:rsidRPr="00267ADD">
              <w:rPr>
                <w:rFonts w:cstheme="minorHAnsi"/>
                <w:sz w:val="20"/>
                <w:szCs w:val="20"/>
                <w:lang w:val="el-GR"/>
              </w:rPr>
              <w:t>123</w:t>
            </w:r>
            <w:r>
              <w:rPr>
                <w:rFonts w:cstheme="minorHAnsi"/>
                <w:sz w:val="20"/>
                <w:szCs w:val="20"/>
                <w:lang w:val="el-GR"/>
              </w:rPr>
              <w:t>.</w:t>
            </w:r>
            <w:r w:rsidRPr="00267ADD">
              <w:rPr>
                <w:rFonts w:cstheme="minorHAnsi"/>
                <w:sz w:val="20"/>
                <w:szCs w:val="20"/>
                <w:lang w:val="el-GR"/>
              </w:rPr>
              <w:t>320</w:t>
            </w:r>
            <w:r>
              <w:rPr>
                <w:rFonts w:cstheme="minorHAnsi"/>
                <w:sz w:val="20"/>
                <w:szCs w:val="20"/>
                <w:lang w:val="el-GR"/>
              </w:rPr>
              <w:t xml:space="preserve"> (</w:t>
            </w:r>
            <w:r w:rsidRPr="00267ADD">
              <w:rPr>
                <w:rFonts w:cstheme="minorHAnsi"/>
                <w:sz w:val="20"/>
                <w:szCs w:val="20"/>
                <w:lang w:val="el-GR"/>
              </w:rPr>
              <w:t>100,0%</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55"/>
              <w:jc w:val="right"/>
              <w:rPr>
                <w:rFonts w:cstheme="minorHAnsi"/>
                <w:sz w:val="20"/>
                <w:szCs w:val="20"/>
                <w:lang w:val="el-GR"/>
              </w:rPr>
            </w:pPr>
            <w:r w:rsidRPr="00267ADD">
              <w:rPr>
                <w:rFonts w:cstheme="minorHAnsi"/>
                <w:sz w:val="20"/>
                <w:szCs w:val="20"/>
                <w:lang w:val="el-GR"/>
              </w:rPr>
              <w:t>410</w:t>
            </w:r>
            <w:r>
              <w:rPr>
                <w:rFonts w:cstheme="minorHAnsi"/>
                <w:sz w:val="20"/>
                <w:szCs w:val="20"/>
                <w:lang w:val="el-GR"/>
              </w:rPr>
              <w:t>.</w:t>
            </w:r>
            <w:r w:rsidRPr="00267ADD">
              <w:rPr>
                <w:rFonts w:cstheme="minorHAnsi"/>
                <w:sz w:val="20"/>
                <w:szCs w:val="20"/>
                <w:lang w:val="el-GR"/>
              </w:rPr>
              <w:t>586</w:t>
            </w:r>
            <w:r>
              <w:rPr>
                <w:rFonts w:cstheme="minorHAnsi"/>
                <w:sz w:val="20"/>
                <w:szCs w:val="20"/>
                <w:lang w:val="el-GR"/>
              </w:rPr>
              <w:t xml:space="preserve"> (</w:t>
            </w:r>
            <w:r w:rsidRPr="00267ADD">
              <w:rPr>
                <w:rFonts w:cstheme="minorHAnsi"/>
                <w:sz w:val="20"/>
                <w:szCs w:val="20"/>
                <w:lang w:val="el-GR"/>
              </w:rPr>
              <w:t>100,0%</w:t>
            </w:r>
            <w:r>
              <w:rPr>
                <w:rFonts w:cstheme="minorHAnsi"/>
                <w:sz w:val="20"/>
                <w:szCs w:val="20"/>
                <w:lang w:val="el-GR"/>
              </w:rPr>
              <w:t>)</w:t>
            </w:r>
          </w:p>
        </w:tc>
        <w:tc>
          <w:tcPr>
            <w:tcW w:w="1701" w:type="dxa"/>
            <w:shd w:val="clear" w:color="auto" w:fill="F2F2F2" w:themeFill="background1" w:themeFillShade="F2"/>
          </w:tcPr>
          <w:p w:rsidR="007246EC" w:rsidRPr="0081386D" w:rsidRDefault="007246EC" w:rsidP="001B4298">
            <w:pPr>
              <w:spacing w:before="40" w:after="40"/>
              <w:ind w:left="-175"/>
              <w:jc w:val="right"/>
              <w:rPr>
                <w:rFonts w:cstheme="minorHAnsi"/>
                <w:sz w:val="20"/>
                <w:szCs w:val="20"/>
                <w:lang w:val="el-GR"/>
              </w:rPr>
            </w:pPr>
            <w:r w:rsidRPr="00267ADD">
              <w:rPr>
                <w:rFonts w:cstheme="minorHAnsi"/>
                <w:sz w:val="20"/>
                <w:szCs w:val="20"/>
                <w:lang w:val="el-GR"/>
              </w:rPr>
              <w:t>614</w:t>
            </w:r>
            <w:r>
              <w:rPr>
                <w:rFonts w:cstheme="minorHAnsi"/>
                <w:sz w:val="20"/>
                <w:szCs w:val="20"/>
                <w:lang w:val="el-GR"/>
              </w:rPr>
              <w:t>.</w:t>
            </w:r>
            <w:r w:rsidRPr="00267ADD">
              <w:rPr>
                <w:rFonts w:cstheme="minorHAnsi"/>
                <w:sz w:val="20"/>
                <w:szCs w:val="20"/>
                <w:lang w:val="el-GR"/>
              </w:rPr>
              <w:t>999</w:t>
            </w:r>
            <w:r>
              <w:rPr>
                <w:rFonts w:cstheme="minorHAnsi"/>
                <w:sz w:val="20"/>
                <w:szCs w:val="20"/>
                <w:lang w:val="el-GR"/>
              </w:rPr>
              <w:t xml:space="preserve"> (</w:t>
            </w:r>
            <w:r w:rsidRPr="00267ADD">
              <w:rPr>
                <w:rFonts w:cstheme="minorHAnsi"/>
                <w:sz w:val="20"/>
                <w:szCs w:val="20"/>
                <w:lang w:val="el-GR"/>
              </w:rPr>
              <w:t>100,0%</w:t>
            </w:r>
            <w:r>
              <w:rPr>
                <w:rFonts w:cstheme="minorHAnsi"/>
                <w:sz w:val="20"/>
                <w:szCs w:val="20"/>
                <w:lang w:val="el-GR"/>
              </w:rPr>
              <w:t>)</w:t>
            </w:r>
          </w:p>
        </w:tc>
      </w:tr>
    </w:tbl>
    <w:p w:rsidR="009548F2" w:rsidRPr="007D259B" w:rsidRDefault="009548F2" w:rsidP="001B4298">
      <w:pPr>
        <w:pStyle w:val="Caption"/>
        <w:spacing w:before="720" w:after="120"/>
        <w:ind w:left="567" w:right="522"/>
        <w:jc w:val="center"/>
        <w:rPr>
          <w:color w:val="auto"/>
          <w:sz w:val="22"/>
          <w:szCs w:val="22"/>
          <w:lang w:val="el-GR"/>
        </w:rPr>
      </w:pPr>
      <w:r w:rsidRPr="00165A61">
        <w:rPr>
          <w:b/>
          <w:color w:val="auto"/>
          <w:sz w:val="22"/>
          <w:szCs w:val="22"/>
          <w:lang w:val="el-GR"/>
        </w:rPr>
        <w:t xml:space="preserve">Πίνακας </w:t>
      </w:r>
      <w:r w:rsidRPr="00165A61">
        <w:rPr>
          <w:b/>
          <w:color w:val="auto"/>
          <w:sz w:val="22"/>
          <w:szCs w:val="22"/>
        </w:rPr>
        <w:fldChar w:fldCharType="begin"/>
      </w:r>
      <w:r w:rsidRPr="00165A61">
        <w:rPr>
          <w:b/>
          <w:color w:val="auto"/>
          <w:sz w:val="22"/>
          <w:szCs w:val="22"/>
          <w:lang w:val="el-GR"/>
        </w:rPr>
        <w:instrText xml:space="preserve"> </w:instrText>
      </w:r>
      <w:r w:rsidRPr="00165A61">
        <w:rPr>
          <w:b/>
          <w:color w:val="auto"/>
          <w:sz w:val="22"/>
          <w:szCs w:val="22"/>
        </w:rPr>
        <w:instrText>SEQ</w:instrText>
      </w:r>
      <w:r w:rsidRPr="00165A61">
        <w:rPr>
          <w:b/>
          <w:color w:val="auto"/>
          <w:sz w:val="22"/>
          <w:szCs w:val="22"/>
          <w:lang w:val="el-GR"/>
        </w:rPr>
        <w:instrText xml:space="preserve"> Πίνακας \* </w:instrText>
      </w:r>
      <w:r w:rsidRPr="00165A61">
        <w:rPr>
          <w:b/>
          <w:color w:val="auto"/>
          <w:sz w:val="22"/>
          <w:szCs w:val="22"/>
        </w:rPr>
        <w:instrText>ARABIC</w:instrText>
      </w:r>
      <w:r w:rsidRPr="00165A61">
        <w:rPr>
          <w:b/>
          <w:color w:val="auto"/>
          <w:sz w:val="22"/>
          <w:szCs w:val="22"/>
          <w:lang w:val="el-GR"/>
        </w:rPr>
        <w:instrText xml:space="preserve"> </w:instrText>
      </w:r>
      <w:r w:rsidRPr="00165A61">
        <w:rPr>
          <w:b/>
          <w:color w:val="auto"/>
          <w:sz w:val="22"/>
          <w:szCs w:val="22"/>
        </w:rPr>
        <w:fldChar w:fldCharType="separate"/>
      </w:r>
      <w:r w:rsidR="0081386D" w:rsidRPr="00165A61">
        <w:rPr>
          <w:b/>
          <w:noProof/>
          <w:color w:val="auto"/>
          <w:sz w:val="22"/>
          <w:szCs w:val="22"/>
          <w:lang w:val="el-GR"/>
        </w:rPr>
        <w:t>7</w:t>
      </w:r>
      <w:r w:rsidRPr="00165A61">
        <w:rPr>
          <w:b/>
          <w:color w:val="auto"/>
          <w:sz w:val="22"/>
          <w:szCs w:val="22"/>
        </w:rPr>
        <w:fldChar w:fldCharType="end"/>
      </w:r>
      <w:r w:rsidR="0081386D" w:rsidRPr="00165A61">
        <w:rPr>
          <w:b/>
          <w:color w:val="auto"/>
          <w:sz w:val="22"/>
          <w:szCs w:val="22"/>
          <w:lang w:val="el-GR"/>
        </w:rPr>
        <w:t>.</w:t>
      </w:r>
      <w:r w:rsidRPr="00165A61">
        <w:rPr>
          <w:sz w:val="22"/>
          <w:szCs w:val="22"/>
          <w:lang w:val="el-GR"/>
        </w:rPr>
        <w:t xml:space="preserve"> </w:t>
      </w:r>
      <w:r w:rsidRPr="00165A61">
        <w:rPr>
          <w:b/>
          <w:color w:val="auto"/>
          <w:sz w:val="22"/>
          <w:szCs w:val="22"/>
          <w:lang w:val="el-GR"/>
        </w:rPr>
        <w:t xml:space="preserve">ΚΑΤΑΣΤΑΣΗ ΠΕΡΙΟΡΙΣΜΟΥ / ΑΝΑΠΗΡΙΑΣ ΠΛΗΘΥΣΜΟΥ 20-64 ΕΤΩΝ ΑΝΑ </w:t>
      </w:r>
      <w:r w:rsidR="00FE569E" w:rsidRPr="00165A61">
        <w:rPr>
          <w:b/>
          <w:color w:val="auto"/>
          <w:sz w:val="22"/>
          <w:szCs w:val="22"/>
          <w:lang w:val="el-GR"/>
        </w:rPr>
        <w:t>ΦΥΛΟ ΚΑΙ ΚΑΤΑΣΤΑΣΗ ΑΠΑΣΧΟΛΗΣΗΣ</w:t>
      </w:r>
    </w:p>
    <w:tbl>
      <w:tblPr>
        <w:tblStyle w:val="TableGrid"/>
        <w:tblW w:w="9493" w:type="dxa"/>
        <w:jc w:val="center"/>
        <w:tblLayout w:type="fixed"/>
        <w:tblLook w:val="04A0" w:firstRow="1" w:lastRow="0" w:firstColumn="1" w:lastColumn="0" w:noHBand="0" w:noVBand="1"/>
        <w:tblCaption w:val="ΚΑΤΑΣΤΑΣΗ ΠΕΡΙΟΡΙΣΜΟΥ / ΑΝΑΠΗΡΙΑΣ ΠΛΗΘΥΣΜΟΥ 20-64 ΕΤΩΝ ΑΝΑ ΦΥΛΟ ΚΑΙ ΚΑΤΑΣΤΑΣΗ ΑΠΑΣΧΟΛΗΣΗΣ"/>
        <w:tblDescription w:val="ΑΝΔΡΕΣ ΑΠΑΣΧΟΛΟΥΜΕΝΟΙ: ΣΟΒΑΡΟΣ ΠΕΡΙΟΡΙΣΜΟΣ 44.838 (26,5%), ΜΕΤΡΙΟΣ ΠΕΡΙΟΡΙΣΜΟΣ 124.331 (51,2%), ΚΑΝΕΝΑΣ ΠΕΡΙΟΡΙΣΜΟΣ 1.839.015 (67,8%) και ΣΥΝΟΛΟ 2.008.184 (64,3%).&#10;ΑΝΔΡΕΣ ΑΝΕΡΓΟΙ: ΣΟΒΑΡΟΣ ΠΕΡΙΟΡΙΣΜΟΣ 27.334 (16,2%), ΜΕΤΡΙΟΣ ΠΕΡΙΟΡΙΣΜΟΣ 47.323 (19,5%), ΚΑΝΕΝΑΣ ΠΕΡΙΟΡΙΣΜΟΣ 494.221 (18,2%) και ΣΥΝΟΛΟ 568.878 (18,2%).&#10;ΑΝΔΡΕΣ ΣΥΝΤΑΞΙΟΥΧΟΙ: ΣΟΒΑΡΟΣ ΠΕΡΙΟΡΙΣΜΟΣ 53.369 (31,6%), ΜΕΤΡΙΟΣ ΠΕΡΙΟΡΙΣΜΟΣ 56.684 (23,4%), ΚΑΝΕΝΑΣ ΠΕΡΙΟΡΙΣΜΟΣ 214.214 (7,9%) και ΣΥΝΟΛΟ 324.267 (10,4%).&#10;ΑΝΔΡΕΣ ΜΗ ΟΙΚΟΝΟΜΙΚΑ ΕΝΕΡΓΟΙ: ΣΟΒΑΡΟΣ ΠΕΡΙΟΡΙΣΜΟΣ 43.585 (25,8%), ΜΕΤΡΙΟΣ ΠΕΡΙΟΡΙΣΜΟΣ 14.332 (5,9%), ΚΑΝΕΝΑΣ ΠΕΡΙΟΡΙΣΜΟΣ 166.080 (6,1%) και ΣΥΝΟΛΟ 223.997 (7,2%).&#10;ΑΝΔΡΕΣ ΣΥΝΟΛΟ: ΣΟΒΑΡΟΣ ΠΕΡΙΟΡΙΣΜΟΣ 169.126 (100%), ΜΕΤΡΙΟΣ ΠΕΡΙΟΡΙΣΜΟΣ 242.670 (100,0%), ΚΑΝΕΝΑΣ ΠΕΡΙΟΡΙΣΜΟΣ 2.713.530 (100,0%) και ΣΥΝΟΛΟ 3.125.326 (100%).&#10;ΓΥΝΑΙΚΕΣ ΑΠΑΣΧΟΛΟΥΜΕΝΟΙ: ΣΟΒΑΡΟΣ ΠΕΡΙΟΡΙΣΜΟΣ 42.233 (22,2%), ΜΕΤΡΙΟΣ ΠΕΡΙΟΡΙΣΜΟΣ 103.758 (36,1%), ΚΑΝΕΝΑΣ ΠΕΡΙΟΡΙΣΜΟΣ 1.309.331 (47,5%) και ΣΥΝΟΛΟ 1.455.322 (45,0%).&#10;ΓΥΝΑΙΚΕΣ ΑΝΕΡΓΟΙ: ΣΟΒΑΡΟΣ ΠΕΡΙΟΡΙΣΜΟΣ 27.854 (14,7%), ΜΕΤΡΙΟΣ ΠΕΡΙΟΡΙΣΜΟΣ 47.089 (16,4%), ΚΑΝΕΝΑΣ ΠΕΡΙΟΡΙΣΜΟΣ 532.562 (19,3%) και ΣΥΝΟΛΟ 607.505 (18,8%).&#10;ΓΥΝΑΙΚΕΣ ΣΥΝΤΑΞΙΟΥΧΟΙ: ΣΟΒΑΡΟΣ ΠΕΡΙΟΡΙΣΜΟΣ 38.869 (20,4%), ΜΕΤΡΙΟΣ ΠΕΡΙΟΡΙΣΜΟΣ 49.924 (17,4%), ΚΑΝΕΝΑΣ ΠΕΡΙΟΡΙΣΜΟΣ 198.782 (7,2%) και ΣΥΝΟΛΟ 287.575 (8,9%).&#10;ΓΥΝΑΙΚΕΣ ΜΗ ΟΙΚΟΝΟΜΙΚΑ ΕΝΕΡΓΟΙ: ΣΟΒΑΡΟΣ ΠΕΡΙΟΡΙΣΜΟΣ 81.162 (42,7%), ΜΕΤΡΙΟΣ ΠΕΡΙΟΡΙΣΜΟΣ 86.703 (30,2%), ΚΑΝΕΝΑΣ ΠΕΡΙΟΡΙΣΜΟΣ 714.330 (25,9%) και ΣΥΝΟΛΟ 882.195 (27,3%).&#10;ΓΥΝΑΙΚΕΣ ΣΥΝΟΛΟ: ΣΟΒΑΡΟΣ ΠΕΡΙΟΡΙΣΜΟΣ 190.118 (100%), ΜΕΤΡΙΟΣ ΠΕΡΙΟΡΙΣΜΟΣ 287.474 (100,0%), ΚΑΝΕΝΑΣ ΠΕΡΙΟΡΙΣΜΟΣ 2.755.005 (100,0%) και ΣΥΝΟΛΟ 3.232.597 (100,0%).&#10;ΣΥΝΟΛΟ ΑΝΔΡΕΣ - ΓΥΝΑΙΚΕΣ ΑΠΑΣΧΟΛΟΥΜΕΝΟΙ: ΣΟΒΑΡΟΣ ΠΕΡΙΟΡΙΣΜΟΣ 87.071 (24,2%), ΜΕΤΡΙΟΣ ΠΕΡΙΟΡΙΣΜΟΣ 228.089 (43,0%), ΚΑΝΕΝΑΣ ΠΕΡΙΟΡΙΣΜΟΣ 3.148.346 (57,6%) και ΣΥΝΟΛΟ 3.463.506 (54,5%).&#10;ΣΥΝΟΛΟ ΑΝΔΡΕΣ - ΓΥΝΑΙΚΕΣ ΑΝΕΡΓΟΙ: ΣΟΒΑΡΟΣ ΠΕΡΙΟΡΙΣΜΟΣ 55.188 (15,4%), ΜΕΤΡΙΟΣ ΠΕΡΙΟΡΙΣΜΟΣ 94.412 (17,8%), ΚΑΝΕΝΑΣ ΠΕΡΙΟΡΙΣΜΟΣ 1.026.783 (18,8%) και ΣΥΝΟΛΟ 1.176.383 (18,5%).&#10;ΣΥΝΟΛΟ ΑΝΔΡΕΣ - ΓΥΝΑΙΚΕΣ ΣΥΝΤΑΞΙΟΥΧΟΙ: ΣΟΒΑΡΟΣ ΠΕΡΙΟΡΙΣΜΟΣ 92.238 (25,7%), ΜΕΤΡΙΟΣ ΠΕΡΙΟΡΙΣΜΟΣ 106.608 (20,1%), ΚΑΝΕΝΑΣ ΠΕΡΙΟΡΙΣΜΟΣ 412.996 (7,6%) και ΣΥΝΟΛΟ 611.842 (9,6%).&#10;ΣΥΝΟΛΟ ΑΝΔΡΕΣ - ΓΥΝΑΙΚΕΣ ΜΗ ΟΙΚΟΝΟΜΙΚΑ ΕΝΕΡΓΟΙ: ΣΟΒΑΡΟΣ ΠΕΡΙΟΡΙΣΜΟΣ 124.747 (34,7%), ΜΕΤΡΙΟΣ ΠΕΡΙΟΡΙΣΜΟΣ 101.035 (19,1%), ΚΑΝΕΝΑΣ ΠΕΡΙΟΡΙΣΜΟΣ 880.410 (16,1%) και ΣΥΝΟΛΟ 1.106.192 (17,4%).&#10;ΣΥΝΟΛΟ ΑΝΔΡΕΣ - ΓΥΝΑΙΚΕΣ ΣΥΝΟΛΟ: ΣΟΒΑΡΟΣ ΠΕΡΙΟΡΙΣΜΟΣ 359.244 (100%), ΜΕΤΡΙΟΣ ΠΕΡΙΟΡΙΣΜΟΣ 530.144 (100,0%), ΚΑΝΕΝΑΣ ΠΕΡΙΟΡΙΣΜΟΣ 5.468.535 (100,0%) και ΣΥΝΟΛΟ 6.357.923 (100%)."/>
      </w:tblPr>
      <w:tblGrid>
        <w:gridCol w:w="846"/>
        <w:gridCol w:w="1843"/>
        <w:gridCol w:w="1701"/>
        <w:gridCol w:w="1701"/>
        <w:gridCol w:w="1701"/>
        <w:gridCol w:w="1701"/>
      </w:tblGrid>
      <w:tr w:rsidR="009548F2" w:rsidTr="007D259B">
        <w:trPr>
          <w:tblHeader/>
          <w:jc w:val="center"/>
        </w:trPr>
        <w:tc>
          <w:tcPr>
            <w:tcW w:w="846" w:type="dxa"/>
            <w:shd w:val="clear" w:color="auto" w:fill="EBF1DE"/>
          </w:tcPr>
          <w:p w:rsidR="009548F2" w:rsidRPr="00A9759A" w:rsidRDefault="009548F2" w:rsidP="005A1721">
            <w:pPr>
              <w:spacing w:before="120" w:after="120"/>
              <w:ind w:left="-121" w:right="-108"/>
              <w:jc w:val="center"/>
              <w:rPr>
                <w:rFonts w:cstheme="minorHAnsi"/>
                <w:b/>
                <w:lang w:val="el-GR"/>
              </w:rPr>
            </w:pPr>
            <w:r>
              <w:rPr>
                <w:rFonts w:cstheme="minorHAnsi"/>
                <w:b/>
                <w:lang w:val="el-GR"/>
              </w:rPr>
              <w:t>ΦΥΛΟ</w:t>
            </w:r>
          </w:p>
        </w:tc>
        <w:tc>
          <w:tcPr>
            <w:tcW w:w="1843" w:type="dxa"/>
            <w:shd w:val="clear" w:color="auto" w:fill="EBF1DE"/>
          </w:tcPr>
          <w:p w:rsidR="009548F2" w:rsidRPr="00A9759A" w:rsidRDefault="009548F2" w:rsidP="005A1721">
            <w:pPr>
              <w:spacing w:before="120" w:after="120"/>
              <w:ind w:right="-109"/>
              <w:rPr>
                <w:rFonts w:cstheme="minorHAnsi"/>
                <w:b/>
              </w:rPr>
            </w:pPr>
            <w:r>
              <w:rPr>
                <w:rFonts w:cstheme="minorHAnsi"/>
                <w:b/>
                <w:lang w:val="el-GR"/>
              </w:rPr>
              <w:t>ΚΑΤΑΣΤΑΣΗ ΑΠΑΣΧΟΛΗΣΗΣ</w:t>
            </w:r>
          </w:p>
        </w:tc>
        <w:tc>
          <w:tcPr>
            <w:tcW w:w="1701" w:type="dxa"/>
            <w:shd w:val="clear" w:color="auto" w:fill="EBF1DE"/>
          </w:tcPr>
          <w:p w:rsidR="009548F2" w:rsidRPr="000D0D13" w:rsidRDefault="009548F2" w:rsidP="005A1721">
            <w:pPr>
              <w:spacing w:before="120" w:after="120"/>
              <w:ind w:left="-115"/>
              <w:jc w:val="right"/>
              <w:rPr>
                <w:rFonts w:cstheme="minorHAnsi"/>
                <w:b/>
              </w:rPr>
            </w:pPr>
            <w:r w:rsidRPr="000D0D13">
              <w:rPr>
                <w:rFonts w:cstheme="minorHAnsi"/>
                <w:b/>
              </w:rPr>
              <w:t>ΣΟΒΑΡΟΣ ΠΕΡΙΟΡΙΣΜΟΣ</w:t>
            </w:r>
          </w:p>
        </w:tc>
        <w:tc>
          <w:tcPr>
            <w:tcW w:w="1701" w:type="dxa"/>
            <w:shd w:val="clear" w:color="auto" w:fill="EBF1DE"/>
          </w:tcPr>
          <w:p w:rsidR="009548F2" w:rsidRPr="000D0D13" w:rsidRDefault="009548F2" w:rsidP="005A1721">
            <w:pPr>
              <w:spacing w:before="120" w:after="120"/>
              <w:ind w:left="-135"/>
              <w:jc w:val="right"/>
              <w:rPr>
                <w:rFonts w:cstheme="minorHAnsi"/>
                <w:b/>
              </w:rPr>
            </w:pPr>
            <w:r w:rsidRPr="000D0D13">
              <w:rPr>
                <w:rFonts w:cstheme="minorHAnsi"/>
                <w:b/>
              </w:rPr>
              <w:t>ΜΕΤΡΙΟΣ ΠΕΡΙΟΡΙΣΜΟΣ</w:t>
            </w:r>
          </w:p>
        </w:tc>
        <w:tc>
          <w:tcPr>
            <w:tcW w:w="1701" w:type="dxa"/>
            <w:shd w:val="clear" w:color="auto" w:fill="EBF1DE"/>
          </w:tcPr>
          <w:p w:rsidR="009548F2" w:rsidRPr="000D0D13" w:rsidRDefault="009548F2" w:rsidP="005A1721">
            <w:pPr>
              <w:spacing w:before="120" w:after="120"/>
              <w:ind w:left="-155"/>
              <w:jc w:val="right"/>
              <w:rPr>
                <w:rFonts w:cstheme="minorHAnsi"/>
                <w:b/>
              </w:rPr>
            </w:pPr>
            <w:r w:rsidRPr="000D0D13">
              <w:rPr>
                <w:rFonts w:cstheme="minorHAnsi"/>
                <w:b/>
              </w:rPr>
              <w:t>ΚΑΝΕΝΑΣ ΠΕΡΙΟΡΙΣΜΟΣ</w:t>
            </w:r>
          </w:p>
        </w:tc>
        <w:tc>
          <w:tcPr>
            <w:tcW w:w="1701" w:type="dxa"/>
            <w:shd w:val="clear" w:color="auto" w:fill="EBF1DE"/>
          </w:tcPr>
          <w:p w:rsidR="009548F2" w:rsidRPr="000D0D13" w:rsidRDefault="009548F2" w:rsidP="005A1721">
            <w:pPr>
              <w:spacing w:before="120" w:after="120"/>
              <w:ind w:left="-175"/>
              <w:jc w:val="right"/>
              <w:rPr>
                <w:rFonts w:cstheme="minorHAnsi"/>
                <w:b/>
                <w:lang w:val="el-GR"/>
              </w:rPr>
            </w:pPr>
            <w:r w:rsidRPr="000D0D13">
              <w:rPr>
                <w:rFonts w:cstheme="minorHAnsi"/>
                <w:b/>
                <w:lang w:val="el-GR"/>
              </w:rPr>
              <w:t>ΣΥΝΟΛΟ</w:t>
            </w:r>
          </w:p>
        </w:tc>
      </w:tr>
      <w:tr w:rsidR="007246EC" w:rsidTr="0081386D">
        <w:trPr>
          <w:jc w:val="center"/>
        </w:trPr>
        <w:tc>
          <w:tcPr>
            <w:tcW w:w="846" w:type="dxa"/>
          </w:tcPr>
          <w:p w:rsidR="007246EC" w:rsidRPr="0081386D" w:rsidRDefault="007246EC" w:rsidP="00E330E9">
            <w:pPr>
              <w:spacing w:before="60" w:after="60"/>
              <w:ind w:left="-121" w:right="-108"/>
              <w:jc w:val="center"/>
              <w:rPr>
                <w:rFonts w:cstheme="minorHAnsi"/>
                <w:sz w:val="20"/>
                <w:szCs w:val="20"/>
                <w:lang w:val="el-GR"/>
              </w:rPr>
            </w:pPr>
            <w:r w:rsidRPr="0081386D">
              <w:rPr>
                <w:rFonts w:cstheme="minorHAnsi"/>
                <w:sz w:val="20"/>
                <w:szCs w:val="20"/>
                <w:lang w:val="el-GR"/>
              </w:rPr>
              <w:t>ΑΝΔΡΕΣ</w:t>
            </w:r>
          </w:p>
        </w:tc>
        <w:tc>
          <w:tcPr>
            <w:tcW w:w="1843" w:type="dxa"/>
          </w:tcPr>
          <w:p w:rsidR="007246EC" w:rsidRPr="0081386D" w:rsidRDefault="007246EC" w:rsidP="00FE569E">
            <w:pPr>
              <w:spacing w:before="60" w:after="60"/>
              <w:ind w:right="-109"/>
              <w:rPr>
                <w:rFonts w:cstheme="minorHAnsi"/>
                <w:sz w:val="20"/>
                <w:szCs w:val="20"/>
                <w:lang w:val="el-GR"/>
              </w:rPr>
            </w:pPr>
            <w:r w:rsidRPr="0081386D">
              <w:rPr>
                <w:rFonts w:cstheme="minorHAnsi"/>
                <w:sz w:val="20"/>
                <w:szCs w:val="20"/>
                <w:lang w:val="el-GR"/>
              </w:rPr>
              <w:t>ΑΠΑΣΧΟΛΟΥΜΕΝΟΙ</w:t>
            </w:r>
          </w:p>
        </w:tc>
        <w:tc>
          <w:tcPr>
            <w:tcW w:w="1701" w:type="dxa"/>
          </w:tcPr>
          <w:p w:rsidR="007246EC" w:rsidRPr="0081386D" w:rsidRDefault="007246EC" w:rsidP="0081386D">
            <w:pPr>
              <w:spacing w:before="60" w:after="60"/>
              <w:ind w:left="-115"/>
              <w:jc w:val="right"/>
              <w:rPr>
                <w:rFonts w:cstheme="minorHAnsi"/>
                <w:sz w:val="20"/>
                <w:szCs w:val="20"/>
                <w:lang w:val="el-GR"/>
              </w:rPr>
            </w:pPr>
            <w:r w:rsidRPr="0081386D">
              <w:rPr>
                <w:rFonts w:cstheme="minorHAnsi"/>
                <w:sz w:val="20"/>
                <w:szCs w:val="20"/>
                <w:lang w:val="el-GR"/>
              </w:rPr>
              <w:t>44.838 (26,5%)</w:t>
            </w:r>
          </w:p>
        </w:tc>
        <w:tc>
          <w:tcPr>
            <w:tcW w:w="1701" w:type="dxa"/>
          </w:tcPr>
          <w:p w:rsidR="007246EC" w:rsidRPr="0081386D" w:rsidRDefault="007246EC" w:rsidP="0081386D">
            <w:pPr>
              <w:spacing w:before="60" w:after="60"/>
              <w:ind w:left="-135"/>
              <w:jc w:val="right"/>
              <w:rPr>
                <w:rFonts w:cstheme="minorHAnsi"/>
                <w:sz w:val="20"/>
                <w:szCs w:val="20"/>
                <w:lang w:val="el-GR"/>
              </w:rPr>
            </w:pPr>
            <w:r w:rsidRPr="0081386D">
              <w:rPr>
                <w:rFonts w:cstheme="minorHAnsi"/>
                <w:sz w:val="20"/>
                <w:szCs w:val="20"/>
                <w:lang w:val="el-GR"/>
              </w:rPr>
              <w:t>124.331 (51,2%)</w:t>
            </w:r>
          </w:p>
        </w:tc>
        <w:tc>
          <w:tcPr>
            <w:tcW w:w="1701" w:type="dxa"/>
          </w:tcPr>
          <w:p w:rsidR="007246EC" w:rsidRPr="0081386D" w:rsidRDefault="007246EC" w:rsidP="0081386D">
            <w:pPr>
              <w:spacing w:before="60" w:after="60"/>
              <w:ind w:left="-155"/>
              <w:jc w:val="right"/>
              <w:rPr>
                <w:rFonts w:cstheme="minorHAnsi"/>
                <w:sz w:val="20"/>
                <w:szCs w:val="20"/>
                <w:lang w:val="el-GR"/>
              </w:rPr>
            </w:pPr>
            <w:r w:rsidRPr="0081386D">
              <w:rPr>
                <w:rFonts w:cstheme="minorHAnsi"/>
                <w:sz w:val="20"/>
                <w:szCs w:val="20"/>
                <w:lang w:val="el-GR"/>
              </w:rPr>
              <w:t>1.839.015 (67,8%)</w:t>
            </w:r>
          </w:p>
        </w:tc>
        <w:tc>
          <w:tcPr>
            <w:tcW w:w="1701" w:type="dxa"/>
            <w:shd w:val="clear" w:color="auto" w:fill="F2F2F2" w:themeFill="background1" w:themeFillShade="F2"/>
          </w:tcPr>
          <w:p w:rsidR="007246EC" w:rsidRPr="0081386D" w:rsidRDefault="007246EC" w:rsidP="0081386D">
            <w:pPr>
              <w:spacing w:before="60" w:after="60"/>
              <w:ind w:left="-175"/>
              <w:jc w:val="right"/>
              <w:rPr>
                <w:rFonts w:cstheme="minorHAnsi"/>
                <w:sz w:val="20"/>
                <w:szCs w:val="20"/>
                <w:lang w:val="el-GR"/>
              </w:rPr>
            </w:pPr>
            <w:r w:rsidRPr="0081386D">
              <w:rPr>
                <w:rFonts w:cstheme="minorHAnsi"/>
                <w:sz w:val="20"/>
                <w:szCs w:val="20"/>
                <w:lang w:val="el-GR"/>
              </w:rPr>
              <w:t>2.008.184 (64,3%)</w:t>
            </w:r>
          </w:p>
        </w:tc>
      </w:tr>
      <w:tr w:rsidR="007246EC" w:rsidTr="0081386D">
        <w:trPr>
          <w:jc w:val="center"/>
        </w:trPr>
        <w:tc>
          <w:tcPr>
            <w:tcW w:w="846" w:type="dxa"/>
          </w:tcPr>
          <w:p w:rsidR="007246EC" w:rsidRPr="0081386D" w:rsidRDefault="007246EC" w:rsidP="00E330E9">
            <w:pPr>
              <w:spacing w:before="60" w:after="60"/>
              <w:ind w:left="-121" w:right="-108"/>
              <w:jc w:val="center"/>
              <w:rPr>
                <w:rFonts w:cstheme="minorHAnsi"/>
                <w:sz w:val="20"/>
                <w:szCs w:val="20"/>
                <w:lang w:val="el-GR"/>
              </w:rPr>
            </w:pPr>
            <w:r w:rsidRPr="0081386D">
              <w:rPr>
                <w:rFonts w:cstheme="minorHAnsi"/>
                <w:sz w:val="20"/>
                <w:szCs w:val="20"/>
                <w:lang w:val="el-GR"/>
              </w:rPr>
              <w:t>ΑΝΔΡΕΣ</w:t>
            </w:r>
          </w:p>
        </w:tc>
        <w:tc>
          <w:tcPr>
            <w:tcW w:w="1843" w:type="dxa"/>
          </w:tcPr>
          <w:p w:rsidR="007246EC" w:rsidRPr="0081386D" w:rsidRDefault="007246EC" w:rsidP="00FE569E">
            <w:pPr>
              <w:spacing w:before="60" w:after="60"/>
              <w:ind w:right="-109"/>
              <w:rPr>
                <w:rFonts w:cstheme="minorHAnsi"/>
                <w:sz w:val="20"/>
                <w:szCs w:val="20"/>
                <w:lang w:val="el-GR"/>
              </w:rPr>
            </w:pPr>
            <w:r w:rsidRPr="0081386D">
              <w:rPr>
                <w:rFonts w:cstheme="minorHAnsi"/>
                <w:sz w:val="20"/>
                <w:szCs w:val="20"/>
                <w:lang w:val="el-GR"/>
              </w:rPr>
              <w:t>ΑΝΕΡΓΟΙ</w:t>
            </w:r>
          </w:p>
        </w:tc>
        <w:tc>
          <w:tcPr>
            <w:tcW w:w="1701" w:type="dxa"/>
          </w:tcPr>
          <w:p w:rsidR="007246EC" w:rsidRPr="0081386D" w:rsidRDefault="007246EC" w:rsidP="0081386D">
            <w:pPr>
              <w:spacing w:before="60" w:after="60"/>
              <w:ind w:left="-115"/>
              <w:jc w:val="right"/>
              <w:rPr>
                <w:rFonts w:cstheme="minorHAnsi"/>
                <w:sz w:val="20"/>
                <w:szCs w:val="20"/>
                <w:lang w:val="el-GR"/>
              </w:rPr>
            </w:pPr>
            <w:r w:rsidRPr="0081386D">
              <w:rPr>
                <w:rFonts w:cstheme="minorHAnsi"/>
                <w:sz w:val="20"/>
                <w:szCs w:val="20"/>
                <w:lang w:val="el-GR"/>
              </w:rPr>
              <w:t>27.334 (16,2%)</w:t>
            </w:r>
          </w:p>
        </w:tc>
        <w:tc>
          <w:tcPr>
            <w:tcW w:w="1701" w:type="dxa"/>
          </w:tcPr>
          <w:p w:rsidR="007246EC" w:rsidRPr="0081386D" w:rsidRDefault="007246EC" w:rsidP="0081386D">
            <w:pPr>
              <w:spacing w:before="60" w:after="60"/>
              <w:ind w:left="-135"/>
              <w:jc w:val="right"/>
              <w:rPr>
                <w:rFonts w:cstheme="minorHAnsi"/>
                <w:sz w:val="20"/>
                <w:szCs w:val="20"/>
                <w:lang w:val="el-GR"/>
              </w:rPr>
            </w:pPr>
            <w:r w:rsidRPr="0081386D">
              <w:rPr>
                <w:rFonts w:cstheme="minorHAnsi"/>
                <w:sz w:val="20"/>
                <w:szCs w:val="20"/>
                <w:lang w:val="el-GR"/>
              </w:rPr>
              <w:t>47.323 (19,5%)</w:t>
            </w:r>
          </w:p>
        </w:tc>
        <w:tc>
          <w:tcPr>
            <w:tcW w:w="1701" w:type="dxa"/>
          </w:tcPr>
          <w:p w:rsidR="007246EC" w:rsidRPr="0081386D" w:rsidRDefault="007246EC" w:rsidP="0081386D">
            <w:pPr>
              <w:spacing w:before="60" w:after="60"/>
              <w:ind w:left="-155"/>
              <w:jc w:val="right"/>
              <w:rPr>
                <w:rFonts w:cstheme="minorHAnsi"/>
                <w:sz w:val="20"/>
                <w:szCs w:val="20"/>
                <w:lang w:val="el-GR"/>
              </w:rPr>
            </w:pPr>
            <w:r w:rsidRPr="0081386D">
              <w:rPr>
                <w:rFonts w:cstheme="minorHAnsi"/>
                <w:sz w:val="20"/>
                <w:szCs w:val="20"/>
                <w:lang w:val="el-GR"/>
              </w:rPr>
              <w:t>494.221 (18,2%)</w:t>
            </w:r>
          </w:p>
        </w:tc>
        <w:tc>
          <w:tcPr>
            <w:tcW w:w="1701" w:type="dxa"/>
            <w:shd w:val="clear" w:color="auto" w:fill="F2F2F2" w:themeFill="background1" w:themeFillShade="F2"/>
          </w:tcPr>
          <w:p w:rsidR="007246EC" w:rsidRPr="0081386D" w:rsidRDefault="007246EC" w:rsidP="0081386D">
            <w:pPr>
              <w:spacing w:before="60" w:after="60"/>
              <w:ind w:left="-175"/>
              <w:jc w:val="right"/>
              <w:rPr>
                <w:rFonts w:cstheme="minorHAnsi"/>
                <w:sz w:val="20"/>
                <w:szCs w:val="20"/>
                <w:lang w:val="el-GR"/>
              </w:rPr>
            </w:pPr>
            <w:r w:rsidRPr="0081386D">
              <w:rPr>
                <w:rFonts w:cstheme="minorHAnsi"/>
                <w:sz w:val="20"/>
                <w:szCs w:val="20"/>
                <w:lang w:val="el-GR"/>
              </w:rPr>
              <w:t>568.878 (18,2%)</w:t>
            </w:r>
          </w:p>
        </w:tc>
      </w:tr>
      <w:tr w:rsidR="007246EC" w:rsidTr="0081386D">
        <w:trPr>
          <w:jc w:val="center"/>
        </w:trPr>
        <w:tc>
          <w:tcPr>
            <w:tcW w:w="846" w:type="dxa"/>
          </w:tcPr>
          <w:p w:rsidR="007246EC" w:rsidRPr="0081386D" w:rsidRDefault="007246EC" w:rsidP="00E330E9">
            <w:pPr>
              <w:spacing w:before="60" w:after="60"/>
              <w:ind w:left="-121" w:right="-108"/>
              <w:jc w:val="center"/>
              <w:rPr>
                <w:rFonts w:cstheme="minorHAnsi"/>
                <w:sz w:val="20"/>
                <w:szCs w:val="20"/>
                <w:lang w:val="el-GR"/>
              </w:rPr>
            </w:pPr>
            <w:r w:rsidRPr="0081386D">
              <w:rPr>
                <w:rFonts w:cstheme="minorHAnsi"/>
                <w:sz w:val="20"/>
                <w:szCs w:val="20"/>
                <w:lang w:val="el-GR"/>
              </w:rPr>
              <w:t>ΑΝΔΡΕΣ</w:t>
            </w:r>
          </w:p>
        </w:tc>
        <w:tc>
          <w:tcPr>
            <w:tcW w:w="1843" w:type="dxa"/>
          </w:tcPr>
          <w:p w:rsidR="007246EC" w:rsidRPr="0081386D" w:rsidRDefault="007246EC" w:rsidP="00FE569E">
            <w:pPr>
              <w:spacing w:before="60" w:after="60"/>
              <w:ind w:right="-109"/>
              <w:rPr>
                <w:rFonts w:cstheme="minorHAnsi"/>
                <w:sz w:val="20"/>
                <w:szCs w:val="20"/>
                <w:lang w:val="el-GR"/>
              </w:rPr>
            </w:pPr>
            <w:r w:rsidRPr="0081386D">
              <w:rPr>
                <w:rFonts w:cstheme="minorHAnsi"/>
                <w:sz w:val="20"/>
                <w:szCs w:val="20"/>
                <w:lang w:val="el-GR"/>
              </w:rPr>
              <w:t>ΣΥΝΤΑΞΙΟΥΧΟΙ</w:t>
            </w:r>
          </w:p>
        </w:tc>
        <w:tc>
          <w:tcPr>
            <w:tcW w:w="1701" w:type="dxa"/>
          </w:tcPr>
          <w:p w:rsidR="007246EC" w:rsidRPr="0081386D" w:rsidRDefault="007246EC" w:rsidP="0081386D">
            <w:pPr>
              <w:spacing w:before="60" w:after="60"/>
              <w:ind w:left="-115"/>
              <w:jc w:val="right"/>
              <w:rPr>
                <w:rFonts w:cstheme="minorHAnsi"/>
                <w:sz w:val="20"/>
                <w:szCs w:val="20"/>
                <w:lang w:val="el-GR"/>
              </w:rPr>
            </w:pPr>
            <w:r w:rsidRPr="0081386D">
              <w:rPr>
                <w:rFonts w:cstheme="minorHAnsi"/>
                <w:sz w:val="20"/>
                <w:szCs w:val="20"/>
                <w:lang w:val="el-GR"/>
              </w:rPr>
              <w:t>53.369 (31,6%)</w:t>
            </w:r>
          </w:p>
        </w:tc>
        <w:tc>
          <w:tcPr>
            <w:tcW w:w="1701" w:type="dxa"/>
          </w:tcPr>
          <w:p w:rsidR="007246EC" w:rsidRPr="0081386D" w:rsidRDefault="007246EC" w:rsidP="0081386D">
            <w:pPr>
              <w:spacing w:before="60" w:after="60"/>
              <w:ind w:left="-135"/>
              <w:jc w:val="right"/>
              <w:rPr>
                <w:rFonts w:cstheme="minorHAnsi"/>
                <w:sz w:val="20"/>
                <w:szCs w:val="20"/>
                <w:lang w:val="el-GR"/>
              </w:rPr>
            </w:pPr>
            <w:r w:rsidRPr="0081386D">
              <w:rPr>
                <w:rFonts w:cstheme="minorHAnsi"/>
                <w:sz w:val="20"/>
                <w:szCs w:val="20"/>
                <w:lang w:val="el-GR"/>
              </w:rPr>
              <w:t>56.684 (23,4%)</w:t>
            </w:r>
          </w:p>
        </w:tc>
        <w:tc>
          <w:tcPr>
            <w:tcW w:w="1701" w:type="dxa"/>
          </w:tcPr>
          <w:p w:rsidR="007246EC" w:rsidRPr="0081386D" w:rsidRDefault="007246EC" w:rsidP="0081386D">
            <w:pPr>
              <w:spacing w:before="60" w:after="60"/>
              <w:ind w:left="-155"/>
              <w:jc w:val="right"/>
              <w:rPr>
                <w:rFonts w:cstheme="minorHAnsi"/>
                <w:sz w:val="20"/>
                <w:szCs w:val="20"/>
                <w:lang w:val="el-GR"/>
              </w:rPr>
            </w:pPr>
            <w:r w:rsidRPr="0081386D">
              <w:rPr>
                <w:rFonts w:cstheme="minorHAnsi"/>
                <w:sz w:val="20"/>
                <w:szCs w:val="20"/>
                <w:lang w:val="el-GR"/>
              </w:rPr>
              <w:t>214.214 (7,9%)</w:t>
            </w:r>
          </w:p>
        </w:tc>
        <w:tc>
          <w:tcPr>
            <w:tcW w:w="1701" w:type="dxa"/>
            <w:shd w:val="clear" w:color="auto" w:fill="F2F2F2" w:themeFill="background1" w:themeFillShade="F2"/>
          </w:tcPr>
          <w:p w:rsidR="007246EC" w:rsidRPr="0081386D" w:rsidRDefault="007246EC" w:rsidP="0081386D">
            <w:pPr>
              <w:spacing w:before="60" w:after="60"/>
              <w:ind w:left="-175"/>
              <w:jc w:val="right"/>
              <w:rPr>
                <w:rFonts w:cstheme="minorHAnsi"/>
                <w:sz w:val="20"/>
                <w:szCs w:val="20"/>
                <w:lang w:val="el-GR"/>
              </w:rPr>
            </w:pPr>
            <w:r w:rsidRPr="0081386D">
              <w:rPr>
                <w:rFonts w:cstheme="minorHAnsi"/>
                <w:sz w:val="20"/>
                <w:szCs w:val="20"/>
                <w:lang w:val="el-GR"/>
              </w:rPr>
              <w:t>324.267 (10,4%)</w:t>
            </w:r>
          </w:p>
        </w:tc>
      </w:tr>
      <w:tr w:rsidR="007246EC" w:rsidTr="0081386D">
        <w:trPr>
          <w:jc w:val="center"/>
        </w:trPr>
        <w:tc>
          <w:tcPr>
            <w:tcW w:w="846" w:type="dxa"/>
          </w:tcPr>
          <w:p w:rsidR="007246EC" w:rsidRPr="0081386D" w:rsidRDefault="007246EC" w:rsidP="00E330E9">
            <w:pPr>
              <w:spacing w:before="60" w:after="60"/>
              <w:ind w:left="-121" w:right="-108"/>
              <w:jc w:val="center"/>
              <w:rPr>
                <w:rFonts w:cstheme="minorHAnsi"/>
                <w:sz w:val="20"/>
                <w:szCs w:val="20"/>
                <w:lang w:val="el-GR"/>
              </w:rPr>
            </w:pPr>
            <w:r w:rsidRPr="0081386D">
              <w:rPr>
                <w:rFonts w:cstheme="minorHAnsi"/>
                <w:sz w:val="20"/>
                <w:szCs w:val="20"/>
                <w:lang w:val="el-GR"/>
              </w:rPr>
              <w:t>ΑΝΔΡΕΣ</w:t>
            </w:r>
          </w:p>
        </w:tc>
        <w:tc>
          <w:tcPr>
            <w:tcW w:w="1843" w:type="dxa"/>
          </w:tcPr>
          <w:p w:rsidR="007246EC" w:rsidRPr="0081386D" w:rsidRDefault="007246EC" w:rsidP="00FE569E">
            <w:pPr>
              <w:spacing w:before="60" w:after="60"/>
              <w:ind w:right="-109"/>
              <w:rPr>
                <w:rFonts w:cstheme="minorHAnsi"/>
                <w:sz w:val="20"/>
                <w:szCs w:val="20"/>
                <w:lang w:val="el-GR"/>
              </w:rPr>
            </w:pPr>
            <w:r w:rsidRPr="0081386D">
              <w:rPr>
                <w:rFonts w:cstheme="minorHAnsi"/>
                <w:sz w:val="20"/>
                <w:szCs w:val="20"/>
                <w:lang w:val="el-GR"/>
              </w:rPr>
              <w:t>ΜΗ ΟΙΚΟΝΟΜΙΚΑ ΕΝΕΡΓΟΙ</w:t>
            </w:r>
          </w:p>
        </w:tc>
        <w:tc>
          <w:tcPr>
            <w:tcW w:w="1701" w:type="dxa"/>
          </w:tcPr>
          <w:p w:rsidR="007246EC" w:rsidRPr="0081386D" w:rsidRDefault="007246EC" w:rsidP="0081386D">
            <w:pPr>
              <w:spacing w:before="60" w:after="60"/>
              <w:ind w:left="-115"/>
              <w:jc w:val="right"/>
              <w:rPr>
                <w:rFonts w:cstheme="minorHAnsi"/>
                <w:sz w:val="20"/>
                <w:szCs w:val="20"/>
                <w:lang w:val="el-GR"/>
              </w:rPr>
            </w:pPr>
            <w:r w:rsidRPr="0081386D">
              <w:rPr>
                <w:rFonts w:cstheme="minorHAnsi"/>
                <w:sz w:val="20"/>
                <w:szCs w:val="20"/>
                <w:lang w:val="el-GR"/>
              </w:rPr>
              <w:t>43.585 (25,8%)</w:t>
            </w:r>
          </w:p>
        </w:tc>
        <w:tc>
          <w:tcPr>
            <w:tcW w:w="1701" w:type="dxa"/>
          </w:tcPr>
          <w:p w:rsidR="007246EC" w:rsidRPr="0081386D" w:rsidRDefault="007246EC" w:rsidP="0081386D">
            <w:pPr>
              <w:spacing w:before="60" w:after="60"/>
              <w:ind w:left="-135"/>
              <w:jc w:val="right"/>
              <w:rPr>
                <w:rFonts w:cstheme="minorHAnsi"/>
                <w:sz w:val="20"/>
                <w:szCs w:val="20"/>
                <w:lang w:val="el-GR"/>
              </w:rPr>
            </w:pPr>
            <w:r w:rsidRPr="0081386D">
              <w:rPr>
                <w:rFonts w:cstheme="minorHAnsi"/>
                <w:sz w:val="20"/>
                <w:szCs w:val="20"/>
                <w:lang w:val="el-GR"/>
              </w:rPr>
              <w:t>14.332 (5,9%)</w:t>
            </w:r>
          </w:p>
        </w:tc>
        <w:tc>
          <w:tcPr>
            <w:tcW w:w="1701" w:type="dxa"/>
          </w:tcPr>
          <w:p w:rsidR="007246EC" w:rsidRPr="0081386D" w:rsidRDefault="007246EC" w:rsidP="0081386D">
            <w:pPr>
              <w:spacing w:before="60" w:after="60"/>
              <w:ind w:left="-155"/>
              <w:jc w:val="right"/>
              <w:rPr>
                <w:rFonts w:cstheme="minorHAnsi"/>
                <w:sz w:val="20"/>
                <w:szCs w:val="20"/>
                <w:lang w:val="el-GR"/>
              </w:rPr>
            </w:pPr>
            <w:r w:rsidRPr="0081386D">
              <w:rPr>
                <w:rFonts w:cstheme="minorHAnsi"/>
                <w:sz w:val="20"/>
                <w:szCs w:val="20"/>
                <w:lang w:val="el-GR"/>
              </w:rPr>
              <w:t>166.080 (6,1%)</w:t>
            </w:r>
          </w:p>
        </w:tc>
        <w:tc>
          <w:tcPr>
            <w:tcW w:w="1701" w:type="dxa"/>
            <w:shd w:val="clear" w:color="auto" w:fill="F2F2F2" w:themeFill="background1" w:themeFillShade="F2"/>
          </w:tcPr>
          <w:p w:rsidR="007246EC" w:rsidRPr="0081386D" w:rsidRDefault="007246EC" w:rsidP="0081386D">
            <w:pPr>
              <w:spacing w:before="60" w:after="60"/>
              <w:ind w:left="-175"/>
              <w:jc w:val="right"/>
              <w:rPr>
                <w:rFonts w:cstheme="minorHAnsi"/>
                <w:sz w:val="20"/>
                <w:szCs w:val="20"/>
                <w:lang w:val="el-GR"/>
              </w:rPr>
            </w:pPr>
            <w:r w:rsidRPr="0081386D">
              <w:rPr>
                <w:rFonts w:cstheme="minorHAnsi"/>
                <w:sz w:val="20"/>
                <w:szCs w:val="20"/>
                <w:lang w:val="el-GR"/>
              </w:rPr>
              <w:t>223.997 (7,2%)</w:t>
            </w:r>
          </w:p>
        </w:tc>
      </w:tr>
      <w:tr w:rsidR="007246EC" w:rsidTr="007246EC">
        <w:trPr>
          <w:jc w:val="center"/>
        </w:trPr>
        <w:tc>
          <w:tcPr>
            <w:tcW w:w="846" w:type="dxa"/>
            <w:shd w:val="clear" w:color="auto" w:fill="F2F2F2" w:themeFill="background1" w:themeFillShade="F2"/>
          </w:tcPr>
          <w:p w:rsidR="007246EC" w:rsidRPr="0081386D" w:rsidRDefault="007246EC" w:rsidP="00E330E9">
            <w:pPr>
              <w:spacing w:before="60" w:after="60"/>
              <w:ind w:left="-121" w:right="-108"/>
              <w:jc w:val="center"/>
              <w:rPr>
                <w:rFonts w:cstheme="minorHAnsi"/>
                <w:sz w:val="20"/>
                <w:szCs w:val="20"/>
                <w:lang w:val="el-GR"/>
              </w:rPr>
            </w:pPr>
            <w:r w:rsidRPr="0081386D">
              <w:rPr>
                <w:rFonts w:cstheme="minorHAnsi"/>
                <w:sz w:val="20"/>
                <w:szCs w:val="20"/>
                <w:lang w:val="el-GR"/>
              </w:rPr>
              <w:t>ΑΝΔΡΕΣ</w:t>
            </w:r>
          </w:p>
        </w:tc>
        <w:tc>
          <w:tcPr>
            <w:tcW w:w="1843" w:type="dxa"/>
            <w:shd w:val="clear" w:color="auto" w:fill="F2F2F2" w:themeFill="background1" w:themeFillShade="F2"/>
          </w:tcPr>
          <w:p w:rsidR="007246EC" w:rsidRPr="0081386D" w:rsidRDefault="007246EC" w:rsidP="00FE569E">
            <w:pPr>
              <w:spacing w:before="60" w:after="60"/>
              <w:ind w:right="-109"/>
              <w:rPr>
                <w:rFonts w:cstheme="minorHAnsi"/>
                <w:sz w:val="20"/>
                <w:szCs w:val="20"/>
                <w:lang w:val="el-GR"/>
              </w:rPr>
            </w:pPr>
            <w:r w:rsidRPr="0081386D">
              <w:rPr>
                <w:rFonts w:cstheme="minorHAnsi"/>
                <w:sz w:val="20"/>
                <w:szCs w:val="20"/>
                <w:lang w:val="el-GR"/>
              </w:rPr>
              <w:t>ΣΥΝΟΛΟ</w:t>
            </w:r>
          </w:p>
        </w:tc>
        <w:tc>
          <w:tcPr>
            <w:tcW w:w="1701" w:type="dxa"/>
            <w:shd w:val="clear" w:color="auto" w:fill="F2F2F2" w:themeFill="background1" w:themeFillShade="F2"/>
          </w:tcPr>
          <w:p w:rsidR="007246EC" w:rsidRPr="0081386D" w:rsidRDefault="007246EC" w:rsidP="0081386D">
            <w:pPr>
              <w:spacing w:before="60" w:after="60"/>
              <w:ind w:left="-115"/>
              <w:jc w:val="right"/>
              <w:rPr>
                <w:rFonts w:cstheme="minorHAnsi"/>
                <w:sz w:val="20"/>
                <w:szCs w:val="20"/>
                <w:lang w:val="el-GR"/>
              </w:rPr>
            </w:pPr>
            <w:r w:rsidRPr="0081386D">
              <w:rPr>
                <w:rFonts w:cstheme="minorHAnsi"/>
                <w:sz w:val="20"/>
                <w:szCs w:val="20"/>
                <w:lang w:val="el-GR"/>
              </w:rPr>
              <w:t>169.126 (100%)</w:t>
            </w:r>
          </w:p>
        </w:tc>
        <w:tc>
          <w:tcPr>
            <w:tcW w:w="1701" w:type="dxa"/>
            <w:shd w:val="clear" w:color="auto" w:fill="F2F2F2" w:themeFill="background1" w:themeFillShade="F2"/>
          </w:tcPr>
          <w:p w:rsidR="007246EC" w:rsidRPr="0081386D" w:rsidRDefault="007246EC" w:rsidP="0081386D">
            <w:pPr>
              <w:spacing w:before="60" w:after="60"/>
              <w:ind w:left="-135"/>
              <w:jc w:val="right"/>
              <w:rPr>
                <w:rFonts w:cstheme="minorHAnsi"/>
                <w:sz w:val="20"/>
                <w:szCs w:val="20"/>
                <w:lang w:val="el-GR"/>
              </w:rPr>
            </w:pPr>
            <w:r w:rsidRPr="0081386D">
              <w:rPr>
                <w:rFonts w:cstheme="minorHAnsi"/>
                <w:sz w:val="20"/>
                <w:szCs w:val="20"/>
                <w:lang w:val="el-GR"/>
              </w:rPr>
              <w:t>242.670 (100,0%)</w:t>
            </w:r>
          </w:p>
        </w:tc>
        <w:tc>
          <w:tcPr>
            <w:tcW w:w="1701" w:type="dxa"/>
            <w:shd w:val="clear" w:color="auto" w:fill="F2F2F2" w:themeFill="background1" w:themeFillShade="F2"/>
          </w:tcPr>
          <w:p w:rsidR="007246EC" w:rsidRPr="0081386D" w:rsidRDefault="007246EC" w:rsidP="0081386D">
            <w:pPr>
              <w:spacing w:before="60" w:after="60"/>
              <w:ind w:left="-155"/>
              <w:jc w:val="right"/>
              <w:rPr>
                <w:rFonts w:cstheme="minorHAnsi"/>
                <w:sz w:val="20"/>
                <w:szCs w:val="20"/>
                <w:lang w:val="el-GR"/>
              </w:rPr>
            </w:pPr>
            <w:r w:rsidRPr="0081386D">
              <w:rPr>
                <w:rFonts w:cstheme="minorHAnsi"/>
                <w:sz w:val="20"/>
                <w:szCs w:val="20"/>
                <w:lang w:val="el-GR"/>
              </w:rPr>
              <w:t>2.713.530 (100,0%)</w:t>
            </w:r>
          </w:p>
        </w:tc>
        <w:tc>
          <w:tcPr>
            <w:tcW w:w="1701" w:type="dxa"/>
            <w:shd w:val="clear" w:color="auto" w:fill="F2F2F2" w:themeFill="background1" w:themeFillShade="F2"/>
          </w:tcPr>
          <w:p w:rsidR="007246EC" w:rsidRPr="0081386D" w:rsidRDefault="007246EC" w:rsidP="0081386D">
            <w:pPr>
              <w:spacing w:before="60" w:after="60"/>
              <w:ind w:left="-175"/>
              <w:jc w:val="right"/>
              <w:rPr>
                <w:rFonts w:cstheme="minorHAnsi"/>
                <w:sz w:val="20"/>
                <w:szCs w:val="20"/>
                <w:lang w:val="el-GR"/>
              </w:rPr>
            </w:pPr>
            <w:r w:rsidRPr="0081386D">
              <w:rPr>
                <w:rFonts w:cstheme="minorHAnsi"/>
                <w:sz w:val="20"/>
                <w:szCs w:val="20"/>
                <w:lang w:val="el-GR"/>
              </w:rPr>
              <w:t>3.125.326 (100%)</w:t>
            </w:r>
          </w:p>
        </w:tc>
      </w:tr>
      <w:tr w:rsidR="007246EC" w:rsidTr="0081386D">
        <w:trPr>
          <w:jc w:val="center"/>
        </w:trPr>
        <w:tc>
          <w:tcPr>
            <w:tcW w:w="846" w:type="dxa"/>
          </w:tcPr>
          <w:p w:rsidR="007246EC" w:rsidRPr="0081386D" w:rsidRDefault="007246EC" w:rsidP="00E330E9">
            <w:pPr>
              <w:spacing w:before="60" w:after="60"/>
              <w:ind w:left="-121" w:right="-108"/>
              <w:jc w:val="center"/>
              <w:rPr>
                <w:rFonts w:cstheme="minorHAnsi"/>
                <w:sz w:val="20"/>
                <w:szCs w:val="20"/>
                <w:lang w:val="el-GR"/>
              </w:rPr>
            </w:pPr>
            <w:r w:rsidRPr="0081386D">
              <w:rPr>
                <w:rFonts w:cstheme="minorHAnsi"/>
                <w:sz w:val="20"/>
                <w:szCs w:val="20"/>
                <w:lang w:val="el-GR"/>
              </w:rPr>
              <w:t>ΓΥΝΑΙΚΕΣ</w:t>
            </w:r>
          </w:p>
        </w:tc>
        <w:tc>
          <w:tcPr>
            <w:tcW w:w="1843" w:type="dxa"/>
          </w:tcPr>
          <w:p w:rsidR="007246EC" w:rsidRPr="0081386D" w:rsidRDefault="007246EC" w:rsidP="00FE569E">
            <w:pPr>
              <w:spacing w:before="60" w:after="60"/>
              <w:ind w:right="-109"/>
              <w:rPr>
                <w:rFonts w:cstheme="minorHAnsi"/>
                <w:sz w:val="20"/>
                <w:szCs w:val="20"/>
                <w:lang w:val="el-GR"/>
              </w:rPr>
            </w:pPr>
            <w:r w:rsidRPr="0081386D">
              <w:rPr>
                <w:rFonts w:cstheme="minorHAnsi"/>
                <w:sz w:val="20"/>
                <w:szCs w:val="20"/>
                <w:lang w:val="el-GR"/>
              </w:rPr>
              <w:t>ΑΠΑΣΧΟΛΟΥΜΕΝΟΙ</w:t>
            </w:r>
          </w:p>
        </w:tc>
        <w:tc>
          <w:tcPr>
            <w:tcW w:w="1701" w:type="dxa"/>
          </w:tcPr>
          <w:p w:rsidR="007246EC" w:rsidRPr="0081386D" w:rsidRDefault="007246EC" w:rsidP="0081386D">
            <w:pPr>
              <w:spacing w:before="60" w:after="60"/>
              <w:ind w:left="-115"/>
              <w:jc w:val="right"/>
              <w:rPr>
                <w:rFonts w:cstheme="minorHAnsi"/>
                <w:sz w:val="20"/>
                <w:szCs w:val="20"/>
                <w:lang w:val="el-GR"/>
              </w:rPr>
            </w:pPr>
            <w:r w:rsidRPr="0081386D">
              <w:rPr>
                <w:rFonts w:cstheme="minorHAnsi"/>
                <w:sz w:val="20"/>
                <w:szCs w:val="20"/>
                <w:lang w:val="el-GR"/>
              </w:rPr>
              <w:t>42.233 (22,2%)</w:t>
            </w:r>
          </w:p>
        </w:tc>
        <w:tc>
          <w:tcPr>
            <w:tcW w:w="1701" w:type="dxa"/>
          </w:tcPr>
          <w:p w:rsidR="007246EC" w:rsidRPr="0081386D" w:rsidRDefault="007246EC" w:rsidP="0081386D">
            <w:pPr>
              <w:spacing w:before="60" w:after="60"/>
              <w:ind w:left="-135"/>
              <w:jc w:val="right"/>
              <w:rPr>
                <w:rFonts w:cstheme="minorHAnsi"/>
                <w:sz w:val="20"/>
                <w:szCs w:val="20"/>
                <w:lang w:val="el-GR"/>
              </w:rPr>
            </w:pPr>
            <w:r w:rsidRPr="0081386D">
              <w:rPr>
                <w:rFonts w:cstheme="minorHAnsi"/>
                <w:sz w:val="20"/>
                <w:szCs w:val="20"/>
                <w:lang w:val="el-GR"/>
              </w:rPr>
              <w:t>103.758 (36,1%)</w:t>
            </w:r>
          </w:p>
        </w:tc>
        <w:tc>
          <w:tcPr>
            <w:tcW w:w="1701" w:type="dxa"/>
          </w:tcPr>
          <w:p w:rsidR="007246EC" w:rsidRPr="0081386D" w:rsidRDefault="007246EC" w:rsidP="0081386D">
            <w:pPr>
              <w:spacing w:before="60" w:after="60"/>
              <w:ind w:left="-155"/>
              <w:jc w:val="right"/>
              <w:rPr>
                <w:rFonts w:cstheme="minorHAnsi"/>
                <w:sz w:val="20"/>
                <w:szCs w:val="20"/>
                <w:lang w:val="el-GR"/>
              </w:rPr>
            </w:pPr>
            <w:r w:rsidRPr="0081386D">
              <w:rPr>
                <w:rFonts w:cstheme="minorHAnsi"/>
                <w:sz w:val="20"/>
                <w:szCs w:val="20"/>
                <w:lang w:val="el-GR"/>
              </w:rPr>
              <w:t>1.309.331 (47,5%)</w:t>
            </w:r>
          </w:p>
        </w:tc>
        <w:tc>
          <w:tcPr>
            <w:tcW w:w="1701" w:type="dxa"/>
            <w:shd w:val="clear" w:color="auto" w:fill="F2F2F2" w:themeFill="background1" w:themeFillShade="F2"/>
          </w:tcPr>
          <w:p w:rsidR="007246EC" w:rsidRPr="0081386D" w:rsidRDefault="007246EC" w:rsidP="0081386D">
            <w:pPr>
              <w:spacing w:before="60" w:after="60"/>
              <w:ind w:left="-175"/>
              <w:jc w:val="right"/>
              <w:rPr>
                <w:rFonts w:cstheme="minorHAnsi"/>
                <w:sz w:val="20"/>
                <w:szCs w:val="20"/>
                <w:lang w:val="el-GR"/>
              </w:rPr>
            </w:pPr>
            <w:r w:rsidRPr="0081386D">
              <w:rPr>
                <w:rFonts w:cstheme="minorHAnsi"/>
                <w:sz w:val="20"/>
                <w:szCs w:val="20"/>
                <w:lang w:val="el-GR"/>
              </w:rPr>
              <w:t>1.455.322 (45,0%)</w:t>
            </w:r>
          </w:p>
        </w:tc>
      </w:tr>
      <w:tr w:rsidR="007246EC" w:rsidTr="0081386D">
        <w:trPr>
          <w:jc w:val="center"/>
        </w:trPr>
        <w:tc>
          <w:tcPr>
            <w:tcW w:w="846" w:type="dxa"/>
          </w:tcPr>
          <w:p w:rsidR="007246EC" w:rsidRPr="0081386D" w:rsidRDefault="007246EC" w:rsidP="00E330E9">
            <w:pPr>
              <w:spacing w:before="60" w:after="60"/>
              <w:ind w:left="-121" w:right="-108"/>
              <w:jc w:val="center"/>
              <w:rPr>
                <w:rFonts w:cstheme="minorHAnsi"/>
                <w:sz w:val="20"/>
                <w:szCs w:val="20"/>
                <w:lang w:val="el-GR"/>
              </w:rPr>
            </w:pPr>
            <w:r w:rsidRPr="0081386D">
              <w:rPr>
                <w:rFonts w:cstheme="minorHAnsi"/>
                <w:sz w:val="20"/>
                <w:szCs w:val="20"/>
                <w:lang w:val="el-GR"/>
              </w:rPr>
              <w:t>ΓΥΝΑΙΚΕΣ</w:t>
            </w:r>
          </w:p>
        </w:tc>
        <w:tc>
          <w:tcPr>
            <w:tcW w:w="1843" w:type="dxa"/>
          </w:tcPr>
          <w:p w:rsidR="007246EC" w:rsidRPr="0081386D" w:rsidRDefault="007246EC" w:rsidP="00FE569E">
            <w:pPr>
              <w:spacing w:before="60" w:after="60"/>
              <w:ind w:right="-109"/>
              <w:rPr>
                <w:rFonts w:cstheme="minorHAnsi"/>
                <w:sz w:val="20"/>
                <w:szCs w:val="20"/>
                <w:lang w:val="el-GR"/>
              </w:rPr>
            </w:pPr>
            <w:r w:rsidRPr="0081386D">
              <w:rPr>
                <w:rFonts w:cstheme="minorHAnsi"/>
                <w:sz w:val="20"/>
                <w:szCs w:val="20"/>
                <w:lang w:val="el-GR"/>
              </w:rPr>
              <w:t>ΑΝΕΡΓΟΙ</w:t>
            </w:r>
          </w:p>
        </w:tc>
        <w:tc>
          <w:tcPr>
            <w:tcW w:w="1701" w:type="dxa"/>
          </w:tcPr>
          <w:p w:rsidR="007246EC" w:rsidRPr="0081386D" w:rsidRDefault="007246EC" w:rsidP="0081386D">
            <w:pPr>
              <w:spacing w:before="60" w:after="60"/>
              <w:ind w:left="-115"/>
              <w:jc w:val="right"/>
              <w:rPr>
                <w:rFonts w:cstheme="minorHAnsi"/>
                <w:sz w:val="20"/>
                <w:szCs w:val="20"/>
                <w:lang w:val="el-GR"/>
              </w:rPr>
            </w:pPr>
            <w:r w:rsidRPr="0081386D">
              <w:rPr>
                <w:rFonts w:cstheme="minorHAnsi"/>
                <w:sz w:val="20"/>
                <w:szCs w:val="20"/>
                <w:lang w:val="el-GR"/>
              </w:rPr>
              <w:t>27.854 (14,7%)</w:t>
            </w:r>
          </w:p>
        </w:tc>
        <w:tc>
          <w:tcPr>
            <w:tcW w:w="1701" w:type="dxa"/>
          </w:tcPr>
          <w:p w:rsidR="007246EC" w:rsidRPr="0081386D" w:rsidRDefault="007246EC" w:rsidP="0081386D">
            <w:pPr>
              <w:spacing w:before="60" w:after="60"/>
              <w:ind w:left="-135"/>
              <w:jc w:val="right"/>
              <w:rPr>
                <w:rFonts w:cstheme="minorHAnsi"/>
                <w:sz w:val="20"/>
                <w:szCs w:val="20"/>
                <w:lang w:val="el-GR"/>
              </w:rPr>
            </w:pPr>
            <w:r w:rsidRPr="0081386D">
              <w:rPr>
                <w:rFonts w:cstheme="minorHAnsi"/>
                <w:sz w:val="20"/>
                <w:szCs w:val="20"/>
                <w:lang w:val="el-GR"/>
              </w:rPr>
              <w:t>47.089 (16,4%)</w:t>
            </w:r>
          </w:p>
        </w:tc>
        <w:tc>
          <w:tcPr>
            <w:tcW w:w="1701" w:type="dxa"/>
          </w:tcPr>
          <w:p w:rsidR="007246EC" w:rsidRPr="0081386D" w:rsidRDefault="007246EC" w:rsidP="0081386D">
            <w:pPr>
              <w:spacing w:before="60" w:after="60"/>
              <w:ind w:left="-155"/>
              <w:jc w:val="right"/>
              <w:rPr>
                <w:rFonts w:cstheme="minorHAnsi"/>
                <w:sz w:val="20"/>
                <w:szCs w:val="20"/>
                <w:lang w:val="el-GR"/>
              </w:rPr>
            </w:pPr>
            <w:r w:rsidRPr="0081386D">
              <w:rPr>
                <w:rFonts w:cstheme="minorHAnsi"/>
                <w:sz w:val="20"/>
                <w:szCs w:val="20"/>
                <w:lang w:val="el-GR"/>
              </w:rPr>
              <w:t>532.562 (19,3%)</w:t>
            </w:r>
          </w:p>
        </w:tc>
        <w:tc>
          <w:tcPr>
            <w:tcW w:w="1701" w:type="dxa"/>
            <w:shd w:val="clear" w:color="auto" w:fill="F2F2F2" w:themeFill="background1" w:themeFillShade="F2"/>
          </w:tcPr>
          <w:p w:rsidR="007246EC" w:rsidRPr="0081386D" w:rsidRDefault="007246EC" w:rsidP="0081386D">
            <w:pPr>
              <w:spacing w:before="60" w:after="60"/>
              <w:ind w:left="-175"/>
              <w:jc w:val="right"/>
              <w:rPr>
                <w:rFonts w:cstheme="minorHAnsi"/>
                <w:sz w:val="20"/>
                <w:szCs w:val="20"/>
                <w:lang w:val="el-GR"/>
              </w:rPr>
            </w:pPr>
            <w:r w:rsidRPr="0081386D">
              <w:rPr>
                <w:rFonts w:cstheme="minorHAnsi"/>
                <w:sz w:val="20"/>
                <w:szCs w:val="20"/>
                <w:lang w:val="el-GR"/>
              </w:rPr>
              <w:t>607.505 (18,8%)</w:t>
            </w:r>
          </w:p>
        </w:tc>
      </w:tr>
      <w:tr w:rsidR="007246EC" w:rsidTr="0081386D">
        <w:trPr>
          <w:jc w:val="center"/>
        </w:trPr>
        <w:tc>
          <w:tcPr>
            <w:tcW w:w="846" w:type="dxa"/>
          </w:tcPr>
          <w:p w:rsidR="007246EC" w:rsidRPr="0081386D" w:rsidRDefault="007246EC" w:rsidP="00E330E9">
            <w:pPr>
              <w:spacing w:before="60" w:after="60"/>
              <w:ind w:left="-121" w:right="-108"/>
              <w:jc w:val="center"/>
              <w:rPr>
                <w:rFonts w:cstheme="minorHAnsi"/>
                <w:sz w:val="20"/>
                <w:szCs w:val="20"/>
                <w:lang w:val="el-GR"/>
              </w:rPr>
            </w:pPr>
            <w:r w:rsidRPr="0081386D">
              <w:rPr>
                <w:rFonts w:cstheme="minorHAnsi"/>
                <w:sz w:val="20"/>
                <w:szCs w:val="20"/>
                <w:lang w:val="el-GR"/>
              </w:rPr>
              <w:t>ΓΥΝΑΙΚΕΣ</w:t>
            </w:r>
          </w:p>
        </w:tc>
        <w:tc>
          <w:tcPr>
            <w:tcW w:w="1843" w:type="dxa"/>
          </w:tcPr>
          <w:p w:rsidR="007246EC" w:rsidRPr="0081386D" w:rsidRDefault="007246EC" w:rsidP="00FE569E">
            <w:pPr>
              <w:spacing w:before="60" w:after="60"/>
              <w:ind w:right="-109"/>
              <w:rPr>
                <w:rFonts w:cstheme="minorHAnsi"/>
                <w:sz w:val="20"/>
                <w:szCs w:val="20"/>
                <w:lang w:val="el-GR"/>
              </w:rPr>
            </w:pPr>
            <w:r w:rsidRPr="0081386D">
              <w:rPr>
                <w:rFonts w:cstheme="minorHAnsi"/>
                <w:sz w:val="20"/>
                <w:szCs w:val="20"/>
                <w:lang w:val="el-GR"/>
              </w:rPr>
              <w:t>ΣΥΝΤΑΞΙΟΥΧΟΙ</w:t>
            </w:r>
          </w:p>
        </w:tc>
        <w:tc>
          <w:tcPr>
            <w:tcW w:w="1701" w:type="dxa"/>
          </w:tcPr>
          <w:p w:rsidR="007246EC" w:rsidRPr="0081386D" w:rsidRDefault="007246EC" w:rsidP="0081386D">
            <w:pPr>
              <w:spacing w:before="60" w:after="60"/>
              <w:ind w:left="-115"/>
              <w:jc w:val="right"/>
              <w:rPr>
                <w:rFonts w:cstheme="minorHAnsi"/>
                <w:sz w:val="20"/>
                <w:szCs w:val="20"/>
                <w:lang w:val="el-GR"/>
              </w:rPr>
            </w:pPr>
            <w:r w:rsidRPr="0081386D">
              <w:rPr>
                <w:rFonts w:cstheme="minorHAnsi"/>
                <w:sz w:val="20"/>
                <w:szCs w:val="20"/>
                <w:lang w:val="el-GR"/>
              </w:rPr>
              <w:t>38.869 (20,4%)</w:t>
            </w:r>
          </w:p>
        </w:tc>
        <w:tc>
          <w:tcPr>
            <w:tcW w:w="1701" w:type="dxa"/>
          </w:tcPr>
          <w:p w:rsidR="007246EC" w:rsidRPr="0081386D" w:rsidRDefault="007246EC" w:rsidP="0081386D">
            <w:pPr>
              <w:spacing w:before="60" w:after="60"/>
              <w:ind w:left="-135"/>
              <w:jc w:val="right"/>
              <w:rPr>
                <w:rFonts w:cstheme="minorHAnsi"/>
                <w:sz w:val="20"/>
                <w:szCs w:val="20"/>
                <w:lang w:val="el-GR"/>
              </w:rPr>
            </w:pPr>
            <w:r w:rsidRPr="0081386D">
              <w:rPr>
                <w:rFonts w:cstheme="minorHAnsi"/>
                <w:sz w:val="20"/>
                <w:szCs w:val="20"/>
                <w:lang w:val="el-GR"/>
              </w:rPr>
              <w:t>49.924 (17,4%)</w:t>
            </w:r>
          </w:p>
        </w:tc>
        <w:tc>
          <w:tcPr>
            <w:tcW w:w="1701" w:type="dxa"/>
          </w:tcPr>
          <w:p w:rsidR="007246EC" w:rsidRPr="0081386D" w:rsidRDefault="007246EC" w:rsidP="0081386D">
            <w:pPr>
              <w:spacing w:before="60" w:after="60"/>
              <w:ind w:left="-155"/>
              <w:jc w:val="right"/>
              <w:rPr>
                <w:rFonts w:cstheme="minorHAnsi"/>
                <w:sz w:val="20"/>
                <w:szCs w:val="20"/>
                <w:lang w:val="el-GR"/>
              </w:rPr>
            </w:pPr>
            <w:r w:rsidRPr="0081386D">
              <w:rPr>
                <w:rFonts w:cstheme="minorHAnsi"/>
                <w:sz w:val="20"/>
                <w:szCs w:val="20"/>
                <w:lang w:val="el-GR"/>
              </w:rPr>
              <w:t>198.782 (7,2%)</w:t>
            </w:r>
          </w:p>
        </w:tc>
        <w:tc>
          <w:tcPr>
            <w:tcW w:w="1701" w:type="dxa"/>
            <w:shd w:val="clear" w:color="auto" w:fill="F2F2F2" w:themeFill="background1" w:themeFillShade="F2"/>
          </w:tcPr>
          <w:p w:rsidR="007246EC" w:rsidRPr="0081386D" w:rsidRDefault="007246EC" w:rsidP="0081386D">
            <w:pPr>
              <w:spacing w:before="60" w:after="60"/>
              <w:ind w:left="-175"/>
              <w:jc w:val="right"/>
              <w:rPr>
                <w:rFonts w:cstheme="minorHAnsi"/>
                <w:sz w:val="20"/>
                <w:szCs w:val="20"/>
                <w:lang w:val="el-GR"/>
              </w:rPr>
            </w:pPr>
            <w:r w:rsidRPr="0081386D">
              <w:rPr>
                <w:rFonts w:cstheme="minorHAnsi"/>
                <w:sz w:val="20"/>
                <w:szCs w:val="20"/>
                <w:lang w:val="el-GR"/>
              </w:rPr>
              <w:t>287.575 (8,9%)</w:t>
            </w:r>
          </w:p>
        </w:tc>
      </w:tr>
      <w:tr w:rsidR="007246EC" w:rsidTr="0081386D">
        <w:trPr>
          <w:jc w:val="center"/>
        </w:trPr>
        <w:tc>
          <w:tcPr>
            <w:tcW w:w="846" w:type="dxa"/>
          </w:tcPr>
          <w:p w:rsidR="007246EC" w:rsidRPr="0081386D" w:rsidRDefault="007246EC" w:rsidP="00E330E9">
            <w:pPr>
              <w:spacing w:before="60" w:after="60"/>
              <w:ind w:left="-121" w:right="-108"/>
              <w:jc w:val="center"/>
              <w:rPr>
                <w:rFonts w:cstheme="minorHAnsi"/>
                <w:sz w:val="20"/>
                <w:szCs w:val="20"/>
                <w:lang w:val="el-GR"/>
              </w:rPr>
            </w:pPr>
            <w:r w:rsidRPr="0081386D">
              <w:rPr>
                <w:rFonts w:cstheme="minorHAnsi"/>
                <w:sz w:val="20"/>
                <w:szCs w:val="20"/>
                <w:lang w:val="el-GR"/>
              </w:rPr>
              <w:t>ΓΥΝΑΙΚΕΣ</w:t>
            </w:r>
          </w:p>
        </w:tc>
        <w:tc>
          <w:tcPr>
            <w:tcW w:w="1843" w:type="dxa"/>
          </w:tcPr>
          <w:p w:rsidR="007246EC" w:rsidRPr="0081386D" w:rsidRDefault="007246EC" w:rsidP="00FE569E">
            <w:pPr>
              <w:spacing w:before="60" w:after="60"/>
              <w:ind w:right="-109"/>
              <w:rPr>
                <w:rFonts w:cstheme="minorHAnsi"/>
                <w:sz w:val="20"/>
                <w:szCs w:val="20"/>
                <w:lang w:val="el-GR"/>
              </w:rPr>
            </w:pPr>
            <w:r w:rsidRPr="0081386D">
              <w:rPr>
                <w:rFonts w:cstheme="minorHAnsi"/>
                <w:sz w:val="20"/>
                <w:szCs w:val="20"/>
                <w:lang w:val="el-GR"/>
              </w:rPr>
              <w:t>ΜΗ ΟΙΚΟΝΟΜΙΚΑ ΕΝΕΡΓΟΙ</w:t>
            </w:r>
          </w:p>
        </w:tc>
        <w:tc>
          <w:tcPr>
            <w:tcW w:w="1701" w:type="dxa"/>
          </w:tcPr>
          <w:p w:rsidR="007246EC" w:rsidRPr="0081386D" w:rsidRDefault="007246EC" w:rsidP="0081386D">
            <w:pPr>
              <w:spacing w:before="60" w:after="60"/>
              <w:ind w:left="-115"/>
              <w:jc w:val="right"/>
              <w:rPr>
                <w:rFonts w:cstheme="minorHAnsi"/>
                <w:sz w:val="20"/>
                <w:szCs w:val="20"/>
                <w:lang w:val="el-GR"/>
              </w:rPr>
            </w:pPr>
            <w:r w:rsidRPr="0081386D">
              <w:rPr>
                <w:rFonts w:cstheme="minorHAnsi"/>
                <w:sz w:val="20"/>
                <w:szCs w:val="20"/>
                <w:lang w:val="el-GR"/>
              </w:rPr>
              <w:t>81.162 (42,7%)</w:t>
            </w:r>
          </w:p>
        </w:tc>
        <w:tc>
          <w:tcPr>
            <w:tcW w:w="1701" w:type="dxa"/>
          </w:tcPr>
          <w:p w:rsidR="007246EC" w:rsidRPr="0081386D" w:rsidRDefault="007246EC" w:rsidP="0081386D">
            <w:pPr>
              <w:spacing w:before="60" w:after="60"/>
              <w:ind w:left="-135"/>
              <w:jc w:val="right"/>
              <w:rPr>
                <w:rFonts w:cstheme="minorHAnsi"/>
                <w:sz w:val="20"/>
                <w:szCs w:val="20"/>
                <w:lang w:val="el-GR"/>
              </w:rPr>
            </w:pPr>
            <w:r w:rsidRPr="0081386D">
              <w:rPr>
                <w:rFonts w:cstheme="minorHAnsi"/>
                <w:sz w:val="20"/>
                <w:szCs w:val="20"/>
                <w:lang w:val="el-GR"/>
              </w:rPr>
              <w:t>86.703 (30,2%)</w:t>
            </w:r>
          </w:p>
        </w:tc>
        <w:tc>
          <w:tcPr>
            <w:tcW w:w="1701" w:type="dxa"/>
          </w:tcPr>
          <w:p w:rsidR="007246EC" w:rsidRPr="0081386D" w:rsidRDefault="007246EC" w:rsidP="0081386D">
            <w:pPr>
              <w:spacing w:before="60" w:after="60"/>
              <w:ind w:left="-155"/>
              <w:jc w:val="right"/>
              <w:rPr>
                <w:rFonts w:cstheme="minorHAnsi"/>
                <w:sz w:val="20"/>
                <w:szCs w:val="20"/>
                <w:lang w:val="el-GR"/>
              </w:rPr>
            </w:pPr>
            <w:r w:rsidRPr="0081386D">
              <w:rPr>
                <w:rFonts w:cstheme="minorHAnsi"/>
                <w:sz w:val="20"/>
                <w:szCs w:val="20"/>
                <w:lang w:val="el-GR"/>
              </w:rPr>
              <w:t>714.330 (25,9%)</w:t>
            </w:r>
          </w:p>
        </w:tc>
        <w:tc>
          <w:tcPr>
            <w:tcW w:w="1701" w:type="dxa"/>
            <w:shd w:val="clear" w:color="auto" w:fill="F2F2F2" w:themeFill="background1" w:themeFillShade="F2"/>
          </w:tcPr>
          <w:p w:rsidR="007246EC" w:rsidRPr="0081386D" w:rsidRDefault="007246EC" w:rsidP="0081386D">
            <w:pPr>
              <w:spacing w:before="60" w:after="60"/>
              <w:ind w:left="-175"/>
              <w:jc w:val="right"/>
              <w:rPr>
                <w:rFonts w:cstheme="minorHAnsi"/>
                <w:sz w:val="20"/>
                <w:szCs w:val="20"/>
                <w:lang w:val="el-GR"/>
              </w:rPr>
            </w:pPr>
            <w:r w:rsidRPr="0081386D">
              <w:rPr>
                <w:rFonts w:cstheme="minorHAnsi"/>
                <w:sz w:val="20"/>
                <w:szCs w:val="20"/>
                <w:lang w:val="el-GR"/>
              </w:rPr>
              <w:t>882.195 (27,3%)</w:t>
            </w:r>
          </w:p>
        </w:tc>
      </w:tr>
      <w:tr w:rsidR="007246EC" w:rsidTr="007246EC">
        <w:trPr>
          <w:jc w:val="center"/>
        </w:trPr>
        <w:tc>
          <w:tcPr>
            <w:tcW w:w="846" w:type="dxa"/>
            <w:shd w:val="clear" w:color="auto" w:fill="F2F2F2" w:themeFill="background1" w:themeFillShade="F2"/>
          </w:tcPr>
          <w:p w:rsidR="007246EC" w:rsidRPr="0081386D" w:rsidRDefault="007246EC" w:rsidP="00E330E9">
            <w:pPr>
              <w:spacing w:before="60" w:after="60"/>
              <w:ind w:left="-121" w:right="-108"/>
              <w:jc w:val="center"/>
              <w:rPr>
                <w:rFonts w:cstheme="minorHAnsi"/>
                <w:sz w:val="20"/>
                <w:szCs w:val="20"/>
                <w:lang w:val="el-GR"/>
              </w:rPr>
            </w:pPr>
            <w:r w:rsidRPr="0081386D">
              <w:rPr>
                <w:rFonts w:cstheme="minorHAnsi"/>
                <w:sz w:val="20"/>
                <w:szCs w:val="20"/>
                <w:lang w:val="el-GR"/>
              </w:rPr>
              <w:t>ΓΥΝΑΙΚΕΣ</w:t>
            </w:r>
          </w:p>
        </w:tc>
        <w:tc>
          <w:tcPr>
            <w:tcW w:w="1843" w:type="dxa"/>
            <w:shd w:val="clear" w:color="auto" w:fill="F2F2F2" w:themeFill="background1" w:themeFillShade="F2"/>
          </w:tcPr>
          <w:p w:rsidR="007246EC" w:rsidRPr="0081386D" w:rsidRDefault="007246EC" w:rsidP="00FE569E">
            <w:pPr>
              <w:spacing w:before="60" w:after="60"/>
              <w:ind w:right="-109"/>
              <w:rPr>
                <w:rFonts w:cstheme="minorHAnsi"/>
                <w:sz w:val="20"/>
                <w:szCs w:val="20"/>
                <w:lang w:val="el-GR"/>
              </w:rPr>
            </w:pPr>
            <w:r w:rsidRPr="0081386D">
              <w:rPr>
                <w:rFonts w:cstheme="minorHAnsi"/>
                <w:sz w:val="20"/>
                <w:szCs w:val="20"/>
                <w:lang w:val="el-GR"/>
              </w:rPr>
              <w:t>ΣΥΝΟΛΟ</w:t>
            </w:r>
          </w:p>
        </w:tc>
        <w:tc>
          <w:tcPr>
            <w:tcW w:w="1701" w:type="dxa"/>
            <w:shd w:val="clear" w:color="auto" w:fill="F2F2F2" w:themeFill="background1" w:themeFillShade="F2"/>
          </w:tcPr>
          <w:p w:rsidR="007246EC" w:rsidRPr="0081386D" w:rsidRDefault="007246EC" w:rsidP="0081386D">
            <w:pPr>
              <w:spacing w:before="60" w:after="60"/>
              <w:ind w:left="-115"/>
              <w:jc w:val="right"/>
              <w:rPr>
                <w:rFonts w:cstheme="minorHAnsi"/>
                <w:sz w:val="20"/>
                <w:szCs w:val="20"/>
                <w:lang w:val="el-GR"/>
              </w:rPr>
            </w:pPr>
            <w:r w:rsidRPr="0081386D">
              <w:rPr>
                <w:rFonts w:cstheme="minorHAnsi"/>
                <w:sz w:val="20"/>
                <w:szCs w:val="20"/>
                <w:lang w:val="el-GR"/>
              </w:rPr>
              <w:t>190.118 (100%)</w:t>
            </w:r>
          </w:p>
        </w:tc>
        <w:tc>
          <w:tcPr>
            <w:tcW w:w="1701" w:type="dxa"/>
            <w:shd w:val="clear" w:color="auto" w:fill="F2F2F2" w:themeFill="background1" w:themeFillShade="F2"/>
          </w:tcPr>
          <w:p w:rsidR="007246EC" w:rsidRPr="0081386D" w:rsidRDefault="007246EC" w:rsidP="0081386D">
            <w:pPr>
              <w:spacing w:before="60" w:after="60"/>
              <w:ind w:left="-135"/>
              <w:jc w:val="right"/>
              <w:rPr>
                <w:rFonts w:cstheme="minorHAnsi"/>
                <w:sz w:val="20"/>
                <w:szCs w:val="20"/>
                <w:lang w:val="el-GR"/>
              </w:rPr>
            </w:pPr>
            <w:r w:rsidRPr="0081386D">
              <w:rPr>
                <w:rFonts w:cstheme="minorHAnsi"/>
                <w:sz w:val="20"/>
                <w:szCs w:val="20"/>
                <w:lang w:val="el-GR"/>
              </w:rPr>
              <w:t>287.474 (100,0%)</w:t>
            </w:r>
          </w:p>
        </w:tc>
        <w:tc>
          <w:tcPr>
            <w:tcW w:w="1701" w:type="dxa"/>
            <w:shd w:val="clear" w:color="auto" w:fill="F2F2F2" w:themeFill="background1" w:themeFillShade="F2"/>
          </w:tcPr>
          <w:p w:rsidR="007246EC" w:rsidRPr="0081386D" w:rsidRDefault="007246EC" w:rsidP="0081386D">
            <w:pPr>
              <w:spacing w:before="60" w:after="60"/>
              <w:ind w:left="-155"/>
              <w:jc w:val="right"/>
              <w:rPr>
                <w:rFonts w:cstheme="minorHAnsi"/>
                <w:sz w:val="20"/>
                <w:szCs w:val="20"/>
                <w:lang w:val="el-GR"/>
              </w:rPr>
            </w:pPr>
            <w:r w:rsidRPr="0081386D">
              <w:rPr>
                <w:rFonts w:cstheme="minorHAnsi"/>
                <w:sz w:val="20"/>
                <w:szCs w:val="20"/>
                <w:lang w:val="el-GR"/>
              </w:rPr>
              <w:t>2.755.005 (100,0%)</w:t>
            </w:r>
          </w:p>
        </w:tc>
        <w:tc>
          <w:tcPr>
            <w:tcW w:w="1701" w:type="dxa"/>
            <w:shd w:val="clear" w:color="auto" w:fill="F2F2F2" w:themeFill="background1" w:themeFillShade="F2"/>
          </w:tcPr>
          <w:p w:rsidR="007246EC" w:rsidRPr="0081386D" w:rsidRDefault="007246EC" w:rsidP="0081386D">
            <w:pPr>
              <w:spacing w:before="60" w:after="60"/>
              <w:ind w:left="-175"/>
              <w:jc w:val="right"/>
              <w:rPr>
                <w:rFonts w:cstheme="minorHAnsi"/>
                <w:sz w:val="20"/>
                <w:szCs w:val="20"/>
                <w:lang w:val="el-GR"/>
              </w:rPr>
            </w:pPr>
            <w:r w:rsidRPr="0081386D">
              <w:rPr>
                <w:rFonts w:cstheme="minorHAnsi"/>
                <w:sz w:val="20"/>
                <w:szCs w:val="20"/>
                <w:lang w:val="el-GR"/>
              </w:rPr>
              <w:t>3.232.597 (100,0%)</w:t>
            </w:r>
          </w:p>
        </w:tc>
      </w:tr>
      <w:tr w:rsidR="007246EC" w:rsidTr="0081386D">
        <w:trPr>
          <w:jc w:val="center"/>
        </w:trPr>
        <w:tc>
          <w:tcPr>
            <w:tcW w:w="846" w:type="dxa"/>
          </w:tcPr>
          <w:p w:rsidR="007246EC" w:rsidRPr="0081386D" w:rsidRDefault="007246EC" w:rsidP="00E330E9">
            <w:pPr>
              <w:spacing w:before="60" w:after="60"/>
              <w:ind w:left="-121" w:right="-108"/>
              <w:jc w:val="center"/>
              <w:rPr>
                <w:rFonts w:cstheme="minorHAnsi"/>
                <w:sz w:val="20"/>
                <w:szCs w:val="20"/>
                <w:lang w:val="el-GR"/>
              </w:rPr>
            </w:pPr>
            <w:r>
              <w:rPr>
                <w:rFonts w:cstheme="minorHAnsi"/>
                <w:sz w:val="20"/>
                <w:szCs w:val="20"/>
                <w:lang w:val="el-GR"/>
              </w:rPr>
              <w:lastRenderedPageBreak/>
              <w:t>ΣΥΝΟΛΟ ΑΝΔΡΕΣ -ΓΥΝΑΙΚΕΣ</w:t>
            </w:r>
          </w:p>
        </w:tc>
        <w:tc>
          <w:tcPr>
            <w:tcW w:w="1843" w:type="dxa"/>
          </w:tcPr>
          <w:p w:rsidR="007246EC" w:rsidRPr="0081386D" w:rsidRDefault="007246EC" w:rsidP="00FE569E">
            <w:pPr>
              <w:spacing w:before="60" w:after="60"/>
              <w:ind w:right="-109"/>
              <w:rPr>
                <w:rFonts w:cstheme="minorHAnsi"/>
                <w:sz w:val="20"/>
                <w:szCs w:val="20"/>
                <w:lang w:val="el-GR"/>
              </w:rPr>
            </w:pPr>
            <w:r w:rsidRPr="0081386D">
              <w:rPr>
                <w:rFonts w:cstheme="minorHAnsi"/>
                <w:sz w:val="20"/>
                <w:szCs w:val="20"/>
                <w:lang w:val="el-GR"/>
              </w:rPr>
              <w:t>ΑΠΑΣΧΟΛΟΥΜΕΝΟΙ</w:t>
            </w:r>
          </w:p>
        </w:tc>
        <w:tc>
          <w:tcPr>
            <w:tcW w:w="1701" w:type="dxa"/>
          </w:tcPr>
          <w:p w:rsidR="007246EC" w:rsidRPr="0081386D" w:rsidRDefault="007246EC" w:rsidP="0081386D">
            <w:pPr>
              <w:spacing w:before="60" w:after="60"/>
              <w:ind w:left="-115"/>
              <w:jc w:val="right"/>
              <w:rPr>
                <w:rFonts w:cstheme="minorHAnsi"/>
                <w:sz w:val="20"/>
                <w:szCs w:val="20"/>
                <w:lang w:val="el-GR"/>
              </w:rPr>
            </w:pPr>
            <w:r w:rsidRPr="0081386D">
              <w:rPr>
                <w:rFonts w:cstheme="minorHAnsi"/>
                <w:sz w:val="20"/>
                <w:szCs w:val="20"/>
                <w:lang w:val="el-GR"/>
              </w:rPr>
              <w:t>87.071 (24,2%)</w:t>
            </w:r>
          </w:p>
        </w:tc>
        <w:tc>
          <w:tcPr>
            <w:tcW w:w="1701" w:type="dxa"/>
          </w:tcPr>
          <w:p w:rsidR="007246EC" w:rsidRPr="0081386D" w:rsidRDefault="007246EC" w:rsidP="0081386D">
            <w:pPr>
              <w:spacing w:before="60" w:after="60"/>
              <w:ind w:left="-135"/>
              <w:jc w:val="right"/>
              <w:rPr>
                <w:rFonts w:cstheme="minorHAnsi"/>
                <w:sz w:val="20"/>
                <w:szCs w:val="20"/>
                <w:lang w:val="el-GR"/>
              </w:rPr>
            </w:pPr>
            <w:r w:rsidRPr="0081386D">
              <w:rPr>
                <w:rFonts w:cstheme="minorHAnsi"/>
                <w:sz w:val="20"/>
                <w:szCs w:val="20"/>
                <w:lang w:val="el-GR"/>
              </w:rPr>
              <w:t>228.089 (43,0%)</w:t>
            </w:r>
          </w:p>
        </w:tc>
        <w:tc>
          <w:tcPr>
            <w:tcW w:w="1701" w:type="dxa"/>
          </w:tcPr>
          <w:p w:rsidR="007246EC" w:rsidRPr="0081386D" w:rsidRDefault="007246EC" w:rsidP="0081386D">
            <w:pPr>
              <w:spacing w:before="60" w:after="60"/>
              <w:ind w:left="-155"/>
              <w:jc w:val="right"/>
              <w:rPr>
                <w:rFonts w:cstheme="minorHAnsi"/>
                <w:sz w:val="20"/>
                <w:szCs w:val="20"/>
                <w:lang w:val="el-GR"/>
              </w:rPr>
            </w:pPr>
            <w:r w:rsidRPr="0081386D">
              <w:rPr>
                <w:rFonts w:cstheme="minorHAnsi"/>
                <w:sz w:val="20"/>
                <w:szCs w:val="20"/>
                <w:lang w:val="el-GR"/>
              </w:rPr>
              <w:t>3.148.346 (57,6%)</w:t>
            </w:r>
          </w:p>
        </w:tc>
        <w:tc>
          <w:tcPr>
            <w:tcW w:w="1701" w:type="dxa"/>
            <w:shd w:val="clear" w:color="auto" w:fill="F2F2F2" w:themeFill="background1" w:themeFillShade="F2"/>
          </w:tcPr>
          <w:p w:rsidR="007246EC" w:rsidRPr="0081386D" w:rsidRDefault="007246EC" w:rsidP="0081386D">
            <w:pPr>
              <w:spacing w:before="60" w:after="60"/>
              <w:ind w:left="-175"/>
              <w:jc w:val="right"/>
              <w:rPr>
                <w:rFonts w:cstheme="minorHAnsi"/>
                <w:sz w:val="20"/>
                <w:szCs w:val="20"/>
                <w:lang w:val="el-GR"/>
              </w:rPr>
            </w:pPr>
            <w:r w:rsidRPr="0081386D">
              <w:rPr>
                <w:rFonts w:cstheme="minorHAnsi"/>
                <w:sz w:val="20"/>
                <w:szCs w:val="20"/>
                <w:lang w:val="el-GR"/>
              </w:rPr>
              <w:t>3.463.506 (54,5%)</w:t>
            </w:r>
          </w:p>
        </w:tc>
      </w:tr>
      <w:tr w:rsidR="007246EC" w:rsidTr="0081386D">
        <w:trPr>
          <w:jc w:val="center"/>
        </w:trPr>
        <w:tc>
          <w:tcPr>
            <w:tcW w:w="846" w:type="dxa"/>
          </w:tcPr>
          <w:p w:rsidR="007246EC" w:rsidRPr="0081386D" w:rsidRDefault="007246EC" w:rsidP="00E330E9">
            <w:pPr>
              <w:spacing w:before="60" w:after="60"/>
              <w:ind w:left="-121" w:right="-108"/>
              <w:jc w:val="center"/>
              <w:rPr>
                <w:rFonts w:cstheme="minorHAnsi"/>
                <w:sz w:val="20"/>
                <w:szCs w:val="20"/>
                <w:lang w:val="el-GR"/>
              </w:rPr>
            </w:pPr>
            <w:r>
              <w:rPr>
                <w:rFonts w:cstheme="minorHAnsi"/>
                <w:sz w:val="20"/>
                <w:szCs w:val="20"/>
                <w:lang w:val="el-GR"/>
              </w:rPr>
              <w:t>ΣΥΝΟΛΟ ΑΝΔΡΕΣ -ΓΥΝΑΙΚΕΣ</w:t>
            </w:r>
          </w:p>
        </w:tc>
        <w:tc>
          <w:tcPr>
            <w:tcW w:w="1843" w:type="dxa"/>
          </w:tcPr>
          <w:p w:rsidR="007246EC" w:rsidRPr="0081386D" w:rsidRDefault="007246EC" w:rsidP="00FE569E">
            <w:pPr>
              <w:spacing w:before="60" w:after="60"/>
              <w:ind w:right="-109"/>
              <w:rPr>
                <w:rFonts w:cstheme="minorHAnsi"/>
                <w:sz w:val="20"/>
                <w:szCs w:val="20"/>
                <w:lang w:val="el-GR"/>
              </w:rPr>
            </w:pPr>
            <w:r w:rsidRPr="0081386D">
              <w:rPr>
                <w:rFonts w:cstheme="minorHAnsi"/>
                <w:sz w:val="20"/>
                <w:szCs w:val="20"/>
                <w:lang w:val="el-GR"/>
              </w:rPr>
              <w:t>ΑΝΕΡΓΟΙ</w:t>
            </w:r>
          </w:p>
        </w:tc>
        <w:tc>
          <w:tcPr>
            <w:tcW w:w="1701" w:type="dxa"/>
          </w:tcPr>
          <w:p w:rsidR="007246EC" w:rsidRPr="0081386D" w:rsidRDefault="007246EC" w:rsidP="0081386D">
            <w:pPr>
              <w:spacing w:before="60" w:after="60"/>
              <w:ind w:left="-115"/>
              <w:jc w:val="right"/>
              <w:rPr>
                <w:rFonts w:cstheme="minorHAnsi"/>
                <w:sz w:val="20"/>
                <w:szCs w:val="20"/>
                <w:lang w:val="el-GR"/>
              </w:rPr>
            </w:pPr>
            <w:r w:rsidRPr="0081386D">
              <w:rPr>
                <w:rFonts w:cstheme="minorHAnsi"/>
                <w:sz w:val="20"/>
                <w:szCs w:val="20"/>
                <w:lang w:val="el-GR"/>
              </w:rPr>
              <w:t>55.188 (15,4%)</w:t>
            </w:r>
          </w:p>
        </w:tc>
        <w:tc>
          <w:tcPr>
            <w:tcW w:w="1701" w:type="dxa"/>
          </w:tcPr>
          <w:p w:rsidR="007246EC" w:rsidRPr="0081386D" w:rsidRDefault="007246EC" w:rsidP="0081386D">
            <w:pPr>
              <w:spacing w:before="60" w:after="60"/>
              <w:ind w:left="-135"/>
              <w:jc w:val="right"/>
              <w:rPr>
                <w:rFonts w:cstheme="minorHAnsi"/>
                <w:sz w:val="20"/>
                <w:szCs w:val="20"/>
                <w:lang w:val="el-GR"/>
              </w:rPr>
            </w:pPr>
            <w:r w:rsidRPr="0081386D">
              <w:rPr>
                <w:rFonts w:cstheme="minorHAnsi"/>
                <w:sz w:val="20"/>
                <w:szCs w:val="20"/>
                <w:lang w:val="el-GR"/>
              </w:rPr>
              <w:t>94.412 (17,8%)</w:t>
            </w:r>
          </w:p>
        </w:tc>
        <w:tc>
          <w:tcPr>
            <w:tcW w:w="1701" w:type="dxa"/>
          </w:tcPr>
          <w:p w:rsidR="007246EC" w:rsidRPr="0081386D" w:rsidRDefault="007246EC" w:rsidP="0081386D">
            <w:pPr>
              <w:spacing w:before="60" w:after="60"/>
              <w:ind w:left="-155"/>
              <w:jc w:val="right"/>
              <w:rPr>
                <w:rFonts w:cstheme="minorHAnsi"/>
                <w:sz w:val="20"/>
                <w:szCs w:val="20"/>
                <w:lang w:val="el-GR"/>
              </w:rPr>
            </w:pPr>
            <w:r w:rsidRPr="0081386D">
              <w:rPr>
                <w:rFonts w:cstheme="minorHAnsi"/>
                <w:sz w:val="20"/>
                <w:szCs w:val="20"/>
                <w:lang w:val="el-GR"/>
              </w:rPr>
              <w:t>1.026.783 (18,8%)</w:t>
            </w:r>
          </w:p>
        </w:tc>
        <w:tc>
          <w:tcPr>
            <w:tcW w:w="1701" w:type="dxa"/>
            <w:shd w:val="clear" w:color="auto" w:fill="F2F2F2" w:themeFill="background1" w:themeFillShade="F2"/>
          </w:tcPr>
          <w:p w:rsidR="007246EC" w:rsidRPr="0081386D" w:rsidRDefault="007246EC" w:rsidP="0081386D">
            <w:pPr>
              <w:spacing w:before="60" w:after="60"/>
              <w:ind w:left="-175"/>
              <w:jc w:val="right"/>
              <w:rPr>
                <w:rFonts w:cstheme="minorHAnsi"/>
                <w:sz w:val="20"/>
                <w:szCs w:val="20"/>
                <w:lang w:val="el-GR"/>
              </w:rPr>
            </w:pPr>
            <w:r w:rsidRPr="0081386D">
              <w:rPr>
                <w:rFonts w:cstheme="minorHAnsi"/>
                <w:sz w:val="20"/>
                <w:szCs w:val="20"/>
                <w:lang w:val="el-GR"/>
              </w:rPr>
              <w:t>1.176.383 (18,5%)</w:t>
            </w:r>
          </w:p>
        </w:tc>
      </w:tr>
      <w:tr w:rsidR="007246EC" w:rsidTr="0081386D">
        <w:trPr>
          <w:jc w:val="center"/>
        </w:trPr>
        <w:tc>
          <w:tcPr>
            <w:tcW w:w="846" w:type="dxa"/>
          </w:tcPr>
          <w:p w:rsidR="007246EC" w:rsidRPr="0081386D" w:rsidRDefault="007246EC" w:rsidP="00971A0B">
            <w:pPr>
              <w:spacing w:before="60" w:after="60"/>
              <w:ind w:left="-121" w:right="-108"/>
              <w:jc w:val="center"/>
              <w:rPr>
                <w:rFonts w:cstheme="minorHAnsi"/>
                <w:sz w:val="20"/>
                <w:szCs w:val="20"/>
                <w:lang w:val="el-GR"/>
              </w:rPr>
            </w:pPr>
            <w:r>
              <w:rPr>
                <w:rFonts w:cstheme="minorHAnsi"/>
                <w:sz w:val="20"/>
                <w:szCs w:val="20"/>
                <w:lang w:val="el-GR"/>
              </w:rPr>
              <w:t>ΣΥΝΟΛΟ ΑΝΔΡΕΣ -ΓΥΝΑΙΚΕΣ</w:t>
            </w:r>
          </w:p>
        </w:tc>
        <w:tc>
          <w:tcPr>
            <w:tcW w:w="1843" w:type="dxa"/>
          </w:tcPr>
          <w:p w:rsidR="007246EC" w:rsidRPr="0081386D" w:rsidRDefault="007246EC" w:rsidP="00971A0B">
            <w:pPr>
              <w:spacing w:before="60" w:after="60"/>
              <w:ind w:right="-109"/>
              <w:rPr>
                <w:rFonts w:cstheme="minorHAnsi"/>
                <w:sz w:val="20"/>
                <w:szCs w:val="20"/>
                <w:lang w:val="el-GR"/>
              </w:rPr>
            </w:pPr>
            <w:r w:rsidRPr="0081386D">
              <w:rPr>
                <w:rFonts w:cstheme="minorHAnsi"/>
                <w:sz w:val="20"/>
                <w:szCs w:val="20"/>
                <w:lang w:val="el-GR"/>
              </w:rPr>
              <w:t>ΣΥΝΤΑΞΙΟΥΧΟΙ</w:t>
            </w:r>
          </w:p>
        </w:tc>
        <w:tc>
          <w:tcPr>
            <w:tcW w:w="1701" w:type="dxa"/>
          </w:tcPr>
          <w:p w:rsidR="007246EC" w:rsidRPr="0081386D" w:rsidRDefault="007246EC" w:rsidP="0081386D">
            <w:pPr>
              <w:spacing w:before="60" w:after="60"/>
              <w:ind w:left="-115"/>
              <w:jc w:val="right"/>
              <w:rPr>
                <w:rFonts w:cstheme="minorHAnsi"/>
                <w:sz w:val="20"/>
                <w:szCs w:val="20"/>
                <w:lang w:val="el-GR"/>
              </w:rPr>
            </w:pPr>
            <w:r w:rsidRPr="0081386D">
              <w:rPr>
                <w:rFonts w:cstheme="minorHAnsi"/>
                <w:sz w:val="20"/>
                <w:szCs w:val="20"/>
                <w:lang w:val="el-GR"/>
              </w:rPr>
              <w:t>92.238 (25,7%)</w:t>
            </w:r>
          </w:p>
        </w:tc>
        <w:tc>
          <w:tcPr>
            <w:tcW w:w="1701" w:type="dxa"/>
          </w:tcPr>
          <w:p w:rsidR="007246EC" w:rsidRPr="0081386D" w:rsidRDefault="007246EC" w:rsidP="0081386D">
            <w:pPr>
              <w:spacing w:before="60" w:after="60"/>
              <w:ind w:left="-135"/>
              <w:jc w:val="right"/>
              <w:rPr>
                <w:rFonts w:cstheme="minorHAnsi"/>
                <w:sz w:val="20"/>
                <w:szCs w:val="20"/>
                <w:lang w:val="el-GR"/>
              </w:rPr>
            </w:pPr>
            <w:r w:rsidRPr="0081386D">
              <w:rPr>
                <w:rFonts w:cstheme="minorHAnsi"/>
                <w:sz w:val="20"/>
                <w:szCs w:val="20"/>
                <w:lang w:val="el-GR"/>
              </w:rPr>
              <w:t>106.608 (20,1%)</w:t>
            </w:r>
          </w:p>
        </w:tc>
        <w:tc>
          <w:tcPr>
            <w:tcW w:w="1701" w:type="dxa"/>
          </w:tcPr>
          <w:p w:rsidR="007246EC" w:rsidRPr="0081386D" w:rsidRDefault="007246EC" w:rsidP="0081386D">
            <w:pPr>
              <w:spacing w:before="60" w:after="60"/>
              <w:ind w:left="-155"/>
              <w:jc w:val="right"/>
              <w:rPr>
                <w:rFonts w:cstheme="minorHAnsi"/>
                <w:sz w:val="20"/>
                <w:szCs w:val="20"/>
                <w:lang w:val="el-GR"/>
              </w:rPr>
            </w:pPr>
            <w:r w:rsidRPr="0081386D">
              <w:rPr>
                <w:rFonts w:cstheme="minorHAnsi"/>
                <w:sz w:val="20"/>
                <w:szCs w:val="20"/>
                <w:lang w:val="el-GR"/>
              </w:rPr>
              <w:t>412.996 (7,6%)</w:t>
            </w:r>
          </w:p>
        </w:tc>
        <w:tc>
          <w:tcPr>
            <w:tcW w:w="1701" w:type="dxa"/>
            <w:shd w:val="clear" w:color="auto" w:fill="F2F2F2" w:themeFill="background1" w:themeFillShade="F2"/>
          </w:tcPr>
          <w:p w:rsidR="007246EC" w:rsidRPr="0081386D" w:rsidRDefault="007246EC" w:rsidP="0081386D">
            <w:pPr>
              <w:spacing w:before="60" w:after="60"/>
              <w:ind w:left="-175"/>
              <w:jc w:val="right"/>
              <w:rPr>
                <w:rFonts w:cstheme="minorHAnsi"/>
                <w:sz w:val="20"/>
                <w:szCs w:val="20"/>
                <w:lang w:val="el-GR"/>
              </w:rPr>
            </w:pPr>
            <w:r w:rsidRPr="0081386D">
              <w:rPr>
                <w:rFonts w:cstheme="minorHAnsi"/>
                <w:sz w:val="20"/>
                <w:szCs w:val="20"/>
                <w:lang w:val="el-GR"/>
              </w:rPr>
              <w:t>611.842 (9,6%)</w:t>
            </w:r>
          </w:p>
        </w:tc>
      </w:tr>
      <w:tr w:rsidR="007246EC" w:rsidTr="0081386D">
        <w:trPr>
          <w:jc w:val="center"/>
        </w:trPr>
        <w:tc>
          <w:tcPr>
            <w:tcW w:w="846" w:type="dxa"/>
          </w:tcPr>
          <w:p w:rsidR="007246EC" w:rsidRPr="0081386D" w:rsidRDefault="007246EC" w:rsidP="00971A0B">
            <w:pPr>
              <w:spacing w:before="60" w:after="60"/>
              <w:ind w:left="-121" w:right="-108"/>
              <w:jc w:val="center"/>
              <w:rPr>
                <w:rFonts w:cstheme="minorHAnsi"/>
                <w:sz w:val="20"/>
                <w:szCs w:val="20"/>
                <w:lang w:val="el-GR"/>
              </w:rPr>
            </w:pPr>
            <w:r>
              <w:rPr>
                <w:rFonts w:cstheme="minorHAnsi"/>
                <w:sz w:val="20"/>
                <w:szCs w:val="20"/>
                <w:lang w:val="el-GR"/>
              </w:rPr>
              <w:t>ΣΥΝΟΛΟ ΑΝΔΡΕΣ -ΓΥΝΑΙΚΕΣ</w:t>
            </w:r>
          </w:p>
        </w:tc>
        <w:tc>
          <w:tcPr>
            <w:tcW w:w="1843" w:type="dxa"/>
          </w:tcPr>
          <w:p w:rsidR="007246EC" w:rsidRPr="0081386D" w:rsidRDefault="007246EC" w:rsidP="00971A0B">
            <w:pPr>
              <w:spacing w:before="60" w:after="60"/>
              <w:ind w:right="-109"/>
              <w:rPr>
                <w:rFonts w:cstheme="minorHAnsi"/>
                <w:sz w:val="20"/>
                <w:szCs w:val="20"/>
                <w:lang w:val="el-GR"/>
              </w:rPr>
            </w:pPr>
            <w:r w:rsidRPr="0081386D">
              <w:rPr>
                <w:rFonts w:cstheme="minorHAnsi"/>
                <w:sz w:val="20"/>
                <w:szCs w:val="20"/>
                <w:lang w:val="el-GR"/>
              </w:rPr>
              <w:t>ΜΗ ΟΙΚΟΝΟΜΙΚΑ ΕΝΕΡΓΟΙ</w:t>
            </w:r>
          </w:p>
        </w:tc>
        <w:tc>
          <w:tcPr>
            <w:tcW w:w="1701" w:type="dxa"/>
          </w:tcPr>
          <w:p w:rsidR="007246EC" w:rsidRPr="0081386D" w:rsidRDefault="007246EC" w:rsidP="0081386D">
            <w:pPr>
              <w:spacing w:before="60" w:after="60"/>
              <w:ind w:left="-115"/>
              <w:jc w:val="right"/>
              <w:rPr>
                <w:rFonts w:cstheme="minorHAnsi"/>
                <w:sz w:val="20"/>
                <w:szCs w:val="20"/>
                <w:lang w:val="el-GR"/>
              </w:rPr>
            </w:pPr>
            <w:r w:rsidRPr="0081386D">
              <w:rPr>
                <w:rFonts w:cstheme="minorHAnsi"/>
                <w:sz w:val="20"/>
                <w:szCs w:val="20"/>
                <w:lang w:val="el-GR"/>
              </w:rPr>
              <w:t>124.747 (34,7%)</w:t>
            </w:r>
          </w:p>
        </w:tc>
        <w:tc>
          <w:tcPr>
            <w:tcW w:w="1701" w:type="dxa"/>
          </w:tcPr>
          <w:p w:rsidR="007246EC" w:rsidRPr="0081386D" w:rsidRDefault="007246EC" w:rsidP="0081386D">
            <w:pPr>
              <w:spacing w:before="60" w:after="60"/>
              <w:ind w:left="-135"/>
              <w:jc w:val="right"/>
              <w:rPr>
                <w:rFonts w:cstheme="minorHAnsi"/>
                <w:sz w:val="20"/>
                <w:szCs w:val="20"/>
                <w:lang w:val="el-GR"/>
              </w:rPr>
            </w:pPr>
            <w:r w:rsidRPr="0081386D">
              <w:rPr>
                <w:rFonts w:cstheme="minorHAnsi"/>
                <w:sz w:val="20"/>
                <w:szCs w:val="20"/>
                <w:lang w:val="el-GR"/>
              </w:rPr>
              <w:t>101.035 (19,1%)</w:t>
            </w:r>
          </w:p>
        </w:tc>
        <w:tc>
          <w:tcPr>
            <w:tcW w:w="1701" w:type="dxa"/>
          </w:tcPr>
          <w:p w:rsidR="007246EC" w:rsidRPr="0081386D" w:rsidRDefault="007246EC" w:rsidP="0081386D">
            <w:pPr>
              <w:spacing w:before="60" w:after="60"/>
              <w:ind w:left="-155"/>
              <w:jc w:val="right"/>
              <w:rPr>
                <w:rFonts w:cstheme="minorHAnsi"/>
                <w:sz w:val="20"/>
                <w:szCs w:val="20"/>
                <w:lang w:val="el-GR"/>
              </w:rPr>
            </w:pPr>
            <w:r w:rsidRPr="0081386D">
              <w:rPr>
                <w:rFonts w:cstheme="minorHAnsi"/>
                <w:sz w:val="20"/>
                <w:szCs w:val="20"/>
                <w:lang w:val="el-GR"/>
              </w:rPr>
              <w:t>880.410 (16,1%)</w:t>
            </w:r>
          </w:p>
        </w:tc>
        <w:tc>
          <w:tcPr>
            <w:tcW w:w="1701" w:type="dxa"/>
            <w:shd w:val="clear" w:color="auto" w:fill="F2F2F2" w:themeFill="background1" w:themeFillShade="F2"/>
          </w:tcPr>
          <w:p w:rsidR="007246EC" w:rsidRPr="0081386D" w:rsidRDefault="007246EC" w:rsidP="0081386D">
            <w:pPr>
              <w:spacing w:before="60" w:after="60"/>
              <w:ind w:left="-175"/>
              <w:jc w:val="right"/>
              <w:rPr>
                <w:rFonts w:cstheme="minorHAnsi"/>
                <w:sz w:val="20"/>
                <w:szCs w:val="20"/>
                <w:lang w:val="el-GR"/>
              </w:rPr>
            </w:pPr>
            <w:r w:rsidRPr="0081386D">
              <w:rPr>
                <w:rFonts w:cstheme="minorHAnsi"/>
                <w:sz w:val="20"/>
                <w:szCs w:val="20"/>
                <w:lang w:val="el-GR"/>
              </w:rPr>
              <w:t>1.106.192 (17,4%)</w:t>
            </w:r>
          </w:p>
        </w:tc>
      </w:tr>
      <w:tr w:rsidR="007246EC" w:rsidTr="007246EC">
        <w:trPr>
          <w:jc w:val="center"/>
        </w:trPr>
        <w:tc>
          <w:tcPr>
            <w:tcW w:w="846" w:type="dxa"/>
            <w:shd w:val="clear" w:color="auto" w:fill="F2F2F2" w:themeFill="background1" w:themeFillShade="F2"/>
          </w:tcPr>
          <w:p w:rsidR="007246EC" w:rsidRPr="0081386D" w:rsidRDefault="007246EC" w:rsidP="00971A0B">
            <w:pPr>
              <w:spacing w:before="60" w:after="60"/>
              <w:ind w:left="-121" w:right="-108"/>
              <w:jc w:val="center"/>
              <w:rPr>
                <w:rFonts w:cstheme="minorHAnsi"/>
                <w:sz w:val="20"/>
                <w:szCs w:val="20"/>
                <w:lang w:val="el-GR"/>
              </w:rPr>
            </w:pPr>
            <w:r>
              <w:rPr>
                <w:rFonts w:cstheme="minorHAnsi"/>
                <w:sz w:val="20"/>
                <w:szCs w:val="20"/>
                <w:lang w:val="el-GR"/>
              </w:rPr>
              <w:t>ΣΥΝΟΛΟ ΑΝΔΡΕΣ -ΓΥΝΑΙΚΕΣ</w:t>
            </w:r>
          </w:p>
        </w:tc>
        <w:tc>
          <w:tcPr>
            <w:tcW w:w="1843" w:type="dxa"/>
            <w:shd w:val="clear" w:color="auto" w:fill="F2F2F2" w:themeFill="background1" w:themeFillShade="F2"/>
          </w:tcPr>
          <w:p w:rsidR="007246EC" w:rsidRPr="0081386D" w:rsidRDefault="007246EC" w:rsidP="00971A0B">
            <w:pPr>
              <w:spacing w:before="60" w:after="60"/>
              <w:ind w:right="-109"/>
              <w:rPr>
                <w:rFonts w:cstheme="minorHAnsi"/>
                <w:sz w:val="20"/>
                <w:szCs w:val="20"/>
                <w:lang w:val="el-GR"/>
              </w:rPr>
            </w:pPr>
            <w:r w:rsidRPr="0081386D">
              <w:rPr>
                <w:rFonts w:cstheme="minorHAnsi"/>
                <w:sz w:val="20"/>
                <w:szCs w:val="20"/>
                <w:lang w:val="el-GR"/>
              </w:rPr>
              <w:t>ΣΥΝΟΛΟ</w:t>
            </w:r>
          </w:p>
        </w:tc>
        <w:tc>
          <w:tcPr>
            <w:tcW w:w="1701" w:type="dxa"/>
            <w:shd w:val="clear" w:color="auto" w:fill="F2F2F2" w:themeFill="background1" w:themeFillShade="F2"/>
          </w:tcPr>
          <w:p w:rsidR="007246EC" w:rsidRPr="0081386D" w:rsidRDefault="007246EC" w:rsidP="0081386D">
            <w:pPr>
              <w:spacing w:before="60" w:after="60"/>
              <w:ind w:left="-115"/>
              <w:jc w:val="right"/>
              <w:rPr>
                <w:rFonts w:cstheme="minorHAnsi"/>
                <w:sz w:val="20"/>
                <w:szCs w:val="20"/>
                <w:lang w:val="el-GR"/>
              </w:rPr>
            </w:pPr>
            <w:r w:rsidRPr="0081386D">
              <w:rPr>
                <w:rFonts w:cstheme="minorHAnsi"/>
                <w:sz w:val="20"/>
                <w:szCs w:val="20"/>
                <w:lang w:val="el-GR"/>
              </w:rPr>
              <w:t>359.244 (100%)</w:t>
            </w:r>
          </w:p>
        </w:tc>
        <w:tc>
          <w:tcPr>
            <w:tcW w:w="1701" w:type="dxa"/>
            <w:shd w:val="clear" w:color="auto" w:fill="F2F2F2" w:themeFill="background1" w:themeFillShade="F2"/>
          </w:tcPr>
          <w:p w:rsidR="007246EC" w:rsidRPr="0081386D" w:rsidRDefault="007246EC" w:rsidP="0081386D">
            <w:pPr>
              <w:spacing w:before="60" w:after="60"/>
              <w:ind w:left="-135"/>
              <w:jc w:val="right"/>
              <w:rPr>
                <w:rFonts w:cstheme="minorHAnsi"/>
                <w:sz w:val="20"/>
                <w:szCs w:val="20"/>
                <w:lang w:val="el-GR"/>
              </w:rPr>
            </w:pPr>
            <w:r w:rsidRPr="0081386D">
              <w:rPr>
                <w:rFonts w:cstheme="minorHAnsi"/>
                <w:sz w:val="20"/>
                <w:szCs w:val="20"/>
                <w:lang w:val="el-GR"/>
              </w:rPr>
              <w:t>530.144 (100,0%)</w:t>
            </w:r>
          </w:p>
        </w:tc>
        <w:tc>
          <w:tcPr>
            <w:tcW w:w="1701" w:type="dxa"/>
            <w:shd w:val="clear" w:color="auto" w:fill="F2F2F2" w:themeFill="background1" w:themeFillShade="F2"/>
          </w:tcPr>
          <w:p w:rsidR="007246EC" w:rsidRPr="0081386D" w:rsidRDefault="007246EC" w:rsidP="0081386D">
            <w:pPr>
              <w:spacing w:before="60" w:after="60"/>
              <w:ind w:left="-155"/>
              <w:jc w:val="right"/>
              <w:rPr>
                <w:rFonts w:cstheme="minorHAnsi"/>
                <w:sz w:val="20"/>
                <w:szCs w:val="20"/>
                <w:lang w:val="el-GR"/>
              </w:rPr>
            </w:pPr>
            <w:r w:rsidRPr="0081386D">
              <w:rPr>
                <w:rFonts w:cstheme="minorHAnsi"/>
                <w:sz w:val="20"/>
                <w:szCs w:val="20"/>
                <w:lang w:val="el-GR"/>
              </w:rPr>
              <w:t>5.468.535 (100,0%)</w:t>
            </w:r>
          </w:p>
        </w:tc>
        <w:tc>
          <w:tcPr>
            <w:tcW w:w="1701" w:type="dxa"/>
            <w:shd w:val="clear" w:color="auto" w:fill="F2F2F2" w:themeFill="background1" w:themeFillShade="F2"/>
          </w:tcPr>
          <w:p w:rsidR="007246EC" w:rsidRPr="0081386D" w:rsidRDefault="007246EC" w:rsidP="0081386D">
            <w:pPr>
              <w:spacing w:before="60" w:after="60"/>
              <w:ind w:left="-175"/>
              <w:jc w:val="right"/>
              <w:rPr>
                <w:rFonts w:cstheme="minorHAnsi"/>
                <w:sz w:val="20"/>
                <w:szCs w:val="20"/>
                <w:lang w:val="el-GR"/>
              </w:rPr>
            </w:pPr>
            <w:r w:rsidRPr="0081386D">
              <w:rPr>
                <w:rFonts w:cstheme="minorHAnsi"/>
                <w:sz w:val="20"/>
                <w:szCs w:val="20"/>
                <w:lang w:val="el-GR"/>
              </w:rPr>
              <w:t>6.357.923 (100%)</w:t>
            </w:r>
          </w:p>
        </w:tc>
      </w:tr>
    </w:tbl>
    <w:p w:rsidR="009548F2" w:rsidRPr="00942E43" w:rsidRDefault="009548F2" w:rsidP="00942E43">
      <w:pPr>
        <w:ind w:left="709" w:hanging="709"/>
        <w:jc w:val="both"/>
        <w:rPr>
          <w:sz w:val="24"/>
          <w:szCs w:val="24"/>
          <w:lang w:val="el-GR"/>
        </w:rPr>
      </w:pPr>
    </w:p>
    <w:sectPr w:rsidR="009548F2" w:rsidRPr="00942E43" w:rsidSect="00016F3C">
      <w:headerReference w:type="default" r:id="rId24"/>
      <w:footerReference w:type="default" r:id="rId25"/>
      <w:headerReference w:type="first" r:id="rId26"/>
      <w:footerReference w:type="first" r:id="rId27"/>
      <w:pgSz w:w="11906" w:h="16838" w:code="9"/>
      <w:pgMar w:top="1702" w:right="1440" w:bottom="1440" w:left="1440" w:header="0" w:footer="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04A" w:rsidRDefault="00F7204A" w:rsidP="00016F3C">
      <w:pPr>
        <w:spacing w:after="0" w:line="240" w:lineRule="auto"/>
      </w:pPr>
      <w:r>
        <w:separator/>
      </w:r>
    </w:p>
  </w:endnote>
  <w:endnote w:type="continuationSeparator" w:id="0">
    <w:p w:rsidR="00F7204A" w:rsidRDefault="00F7204A" w:rsidP="00016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Myriad Pro Light">
    <w:altName w:val="Corbel"/>
    <w:panose1 w:val="00000000000000000000"/>
    <w:charset w:val="00"/>
    <w:family w:val="swiss"/>
    <w:notTrueType/>
    <w:pitch w:val="variable"/>
    <w:sig w:usb0="00000001" w:usb1="5000204B" w:usb2="00000000" w:usb3="00000000" w:csb0="000000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23A" w:rsidRDefault="0039223A" w:rsidP="00C6714A">
    <w:pPr>
      <w:pStyle w:val="Footer"/>
      <w:spacing w:before="120" w:after="360"/>
      <w:jc w:val="center"/>
    </w:pP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rsidR="00CF19CA">
      <w:fldChar w:fldCharType="begin"/>
    </w:r>
    <w:r w:rsidR="00CF19CA">
      <w:instrText xml:space="preserve"> INCLUDEPICTURE  "http://www.edulll.gr/wp-content/uploads/2012/12/logo2014-2020.jpg" \* MERGEFORMATINET </w:instrText>
    </w:r>
    <w:r w:rsidR="00CF19CA">
      <w:fldChar w:fldCharType="separate"/>
    </w:r>
    <w:r w:rsidR="00C31A40">
      <w:fldChar w:fldCharType="begin"/>
    </w:r>
    <w:r w:rsidR="00C31A40">
      <w:instrText xml:space="preserve"> INCLUDEPICTURE  "http://www.edulll.gr/wp-content/uploads/2012/12/logo2014-2020.jpg" \* MERGEFORMATINET </w:instrText>
    </w:r>
    <w:r w:rsidR="00C31A40">
      <w:fldChar w:fldCharType="separate"/>
    </w:r>
    <w:r w:rsidR="00F7204A">
      <w:fldChar w:fldCharType="begin"/>
    </w:r>
    <w:r w:rsidR="00F7204A">
      <w:instrText xml:space="preserve"> </w:instrText>
    </w:r>
    <w:r w:rsidR="00F7204A">
      <w:instrText>INCLUDEPICTURE  "http://www.edulll.gr/wp-content/uploads/2012/12/logo2014-2020.jpg" \* MERGEFORMATINET</w:instrText>
    </w:r>
    <w:r w:rsidR="00F7204A">
      <w:instrText xml:space="preserve"> </w:instrText>
    </w:r>
    <w:r w:rsidR="00F7204A">
      <w:fldChar w:fldCharType="separate"/>
    </w:r>
    <w:r w:rsidR="00F7204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Επίσημο Λογότυπο του Επιχειρησιακού Προγράμματος &quot;Ανάπτυξη Ανθρώπινου Δυναμικού, Εκπαίδευση και Διά Βίου Μάθηση&quot;.&#10;&#10;Αριστερά: Σημαία της Ευρωπαϊκής Ένωσης (Ευρωπαϊκό Κοινωνικό Ταμείο)&#10;Μέση: Με τη συγχρηματοδότηση της Ελλάδας και της Ευρωπαϊκής Ένωσης&#10;Δεξιά: Λογότυπο ΕΣΠΑ 2014-2020 (ανάπτυξη - εργασία - αλληλεγγύη)" style="width:453.75pt;height:64.5pt;mso-position-vertical:absolute">
          <v:imagedata r:id="rId2" r:href="rId1"/>
        </v:shape>
      </w:pict>
    </w:r>
    <w:r w:rsidR="00F7204A">
      <w:fldChar w:fldCharType="end"/>
    </w:r>
    <w:r w:rsidR="00C31A40">
      <w:fldChar w:fldCharType="end"/>
    </w:r>
    <w:r w:rsidR="00CF19CA">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006168"/>
      <w:lock w:val="sdtContentLocked"/>
      <w:group/>
    </w:sdtPr>
    <w:sdtEndPr/>
    <w:sdtContent>
      <w:p w:rsidR="0039223A" w:rsidRDefault="0039223A" w:rsidP="00016F3C">
        <w:pPr>
          <w:pStyle w:val="Footer"/>
          <w:ind w:left="-1418"/>
        </w:pPr>
        <w:r>
          <w:rPr>
            <w:noProof/>
            <w:lang w:val="el-GR" w:eastAsia="el-GR"/>
          </w:rPr>
          <w:drawing>
            <wp:inline distT="0" distB="0" distL="0" distR="0">
              <wp:extent cx="7557611" cy="962025"/>
              <wp:effectExtent l="0" t="0" r="5715" b="0"/>
              <wp:docPr id="10" name="Εικόνα 10"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2329"/>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04A" w:rsidRDefault="00F7204A" w:rsidP="00016F3C">
      <w:pPr>
        <w:spacing w:after="0" w:line="240" w:lineRule="auto"/>
      </w:pPr>
      <w:r>
        <w:separator/>
      </w:r>
    </w:p>
  </w:footnote>
  <w:footnote w:type="continuationSeparator" w:id="0">
    <w:p w:rsidR="00F7204A" w:rsidRDefault="00F7204A" w:rsidP="00016F3C">
      <w:pPr>
        <w:spacing w:after="0" w:line="240" w:lineRule="auto"/>
      </w:pPr>
      <w:r>
        <w:continuationSeparator/>
      </w:r>
    </w:p>
  </w:footnote>
  <w:footnote w:id="1">
    <w:p w:rsidR="0039223A" w:rsidRPr="00FB30A8" w:rsidRDefault="0039223A" w:rsidP="00FB30A8">
      <w:pPr>
        <w:pStyle w:val="FootnoteText"/>
        <w:jc w:val="both"/>
        <w:rPr>
          <w:lang w:val="el-GR"/>
        </w:rPr>
      </w:pPr>
      <w:r>
        <w:rPr>
          <w:rStyle w:val="FootnoteReference"/>
        </w:rPr>
        <w:footnoteRef/>
      </w:r>
      <w:r w:rsidRPr="00FB30A8">
        <w:rPr>
          <w:lang w:val="el-GR"/>
        </w:rPr>
        <w:t xml:space="preserve"> Εδώ μπορείτε να δείτε το πρώτο δελτίο στατιστικής πληροφόρησης με θέμα «Φτώχεια και κοινωνικός αποκλεισμός στα άτομα με αναπηρία»: </w:t>
      </w:r>
      <w:hyperlink r:id="rId1" w:tooltip="Μεταφορά στην επίσημη ιστοσελίδα της ΕΣΑμεΑ, στη σελίδα παρουσίασης του πρώτου δελτίου στατιστικής πληροφόρησης με θέμα " w:history="1">
        <w:r w:rsidRPr="00CB55D4">
          <w:rPr>
            <w:rStyle w:val="Hyperlink"/>
          </w:rPr>
          <w:t>https</w:t>
        </w:r>
        <w:r w:rsidRPr="00CB55D4">
          <w:rPr>
            <w:rStyle w:val="Hyperlink"/>
            <w:lang w:val="el-GR"/>
          </w:rPr>
          <w:t>://</w:t>
        </w:r>
        <w:r w:rsidRPr="00CB55D4">
          <w:rPr>
            <w:rStyle w:val="Hyperlink"/>
          </w:rPr>
          <w:t>goo</w:t>
        </w:r>
        <w:r w:rsidRPr="00CB55D4">
          <w:rPr>
            <w:rStyle w:val="Hyperlink"/>
            <w:lang w:val="el-GR"/>
          </w:rPr>
          <w:t>.</w:t>
        </w:r>
        <w:proofErr w:type="spellStart"/>
        <w:r w:rsidRPr="00CB55D4">
          <w:rPr>
            <w:rStyle w:val="Hyperlink"/>
          </w:rPr>
          <w:t>gl</w:t>
        </w:r>
        <w:proofErr w:type="spellEnd"/>
        <w:r w:rsidRPr="00CB55D4">
          <w:rPr>
            <w:rStyle w:val="Hyperlink"/>
            <w:lang w:val="el-GR"/>
          </w:rPr>
          <w:t>/89</w:t>
        </w:r>
        <w:r w:rsidRPr="00CB55D4">
          <w:rPr>
            <w:rStyle w:val="Hyperlink"/>
          </w:rPr>
          <w:t>RJ</w:t>
        </w:r>
        <w:r w:rsidRPr="00CB55D4">
          <w:rPr>
            <w:rStyle w:val="Hyperlink"/>
            <w:lang w:val="el-GR"/>
          </w:rPr>
          <w:t>6</w:t>
        </w:r>
        <w:r w:rsidRPr="00CB55D4">
          <w:rPr>
            <w:rStyle w:val="Hyperlink"/>
          </w:rPr>
          <w:t>t</w:t>
        </w:r>
      </w:hyperlink>
      <w:r w:rsidRPr="00FB30A8">
        <w:rPr>
          <w:lang w:val="el-GR"/>
        </w:rPr>
        <w:t>.</w:t>
      </w:r>
    </w:p>
  </w:footnote>
  <w:footnote w:id="2">
    <w:p w:rsidR="0039223A" w:rsidRPr="00D8401F" w:rsidRDefault="0039223A">
      <w:pPr>
        <w:pStyle w:val="FootnoteText"/>
        <w:rPr>
          <w:lang w:val="el-GR"/>
        </w:rPr>
      </w:pPr>
      <w:r>
        <w:rPr>
          <w:rStyle w:val="FootnoteReference"/>
        </w:rPr>
        <w:footnoteRef/>
      </w:r>
      <w:r w:rsidRPr="00D8401F">
        <w:rPr>
          <w:lang w:val="el-GR"/>
        </w:rPr>
        <w:t xml:space="preserve"> Για τις διαφορές στη μεθοδολογία των δύο ερευνών</w:t>
      </w:r>
      <w:r>
        <w:rPr>
          <w:lang w:val="el-GR"/>
        </w:rPr>
        <w:t>,</w:t>
      </w:r>
      <w:r w:rsidRPr="00D8401F">
        <w:rPr>
          <w:lang w:val="el-GR"/>
        </w:rPr>
        <w:t xml:space="preserve"> βλ. στο παράρτημα «Μεθοδολογία».</w:t>
      </w:r>
    </w:p>
  </w:footnote>
  <w:footnote w:id="3">
    <w:p w:rsidR="0039223A" w:rsidRPr="00803D83" w:rsidRDefault="0039223A">
      <w:pPr>
        <w:pStyle w:val="FootnoteText"/>
        <w:rPr>
          <w:lang w:val="el-GR"/>
        </w:rPr>
      </w:pPr>
      <w:r>
        <w:rPr>
          <w:rStyle w:val="FootnoteReference"/>
        </w:rPr>
        <w:footnoteRef/>
      </w:r>
      <w:r w:rsidRPr="009B6965">
        <w:rPr>
          <w:lang w:val="el-GR"/>
        </w:rPr>
        <w:t xml:space="preserve"> Για του εθνικούς στόχους σε σχέση με τη Στρατηγική «Ευρώπη 2020»</w:t>
      </w:r>
      <w:r>
        <w:rPr>
          <w:lang w:val="el-GR"/>
        </w:rPr>
        <w:t>,</w:t>
      </w:r>
      <w:r w:rsidRPr="009B6965">
        <w:rPr>
          <w:lang w:val="el-GR"/>
        </w:rPr>
        <w:t xml:space="preserve"> βλ.</w:t>
      </w:r>
      <w:r>
        <w:rPr>
          <w:lang w:val="el-GR"/>
        </w:rPr>
        <w:t xml:space="preserve"> </w:t>
      </w:r>
      <w:hyperlink r:id="rId2" w:tooltip="Μεταφορά στην επίσημη ιστοσελίδα του ΈΣΠΑ, όπου παρουσιάζονται οι εθνικοί στόχοι σε σχέση με τη Στρατηγική " w:history="1">
        <w:r w:rsidRPr="00CB55D4">
          <w:rPr>
            <w:rStyle w:val="Hyperlink"/>
          </w:rPr>
          <w:t>https</w:t>
        </w:r>
        <w:r w:rsidRPr="00CB55D4">
          <w:rPr>
            <w:rStyle w:val="Hyperlink"/>
            <w:lang w:val="el-GR"/>
          </w:rPr>
          <w:t>://</w:t>
        </w:r>
        <w:r w:rsidRPr="00CB55D4">
          <w:rPr>
            <w:rStyle w:val="Hyperlink"/>
          </w:rPr>
          <w:t>www</w:t>
        </w:r>
        <w:r w:rsidRPr="00CB55D4">
          <w:rPr>
            <w:rStyle w:val="Hyperlink"/>
            <w:lang w:val="el-GR"/>
          </w:rPr>
          <w:t>.</w:t>
        </w:r>
        <w:proofErr w:type="spellStart"/>
        <w:r w:rsidRPr="00CB55D4">
          <w:rPr>
            <w:rStyle w:val="Hyperlink"/>
          </w:rPr>
          <w:t>espa</w:t>
        </w:r>
        <w:proofErr w:type="spellEnd"/>
        <w:r w:rsidRPr="00CB55D4">
          <w:rPr>
            <w:rStyle w:val="Hyperlink"/>
            <w:lang w:val="el-GR"/>
          </w:rPr>
          <w:t>.</w:t>
        </w:r>
        <w:r w:rsidRPr="00CB55D4">
          <w:rPr>
            <w:rStyle w:val="Hyperlink"/>
          </w:rPr>
          <w:t>gr</w:t>
        </w:r>
        <w:r w:rsidRPr="00CB55D4">
          <w:rPr>
            <w:rStyle w:val="Hyperlink"/>
            <w:lang w:val="el-GR"/>
          </w:rPr>
          <w:t>/</w:t>
        </w:r>
        <w:r w:rsidRPr="00CB55D4">
          <w:rPr>
            <w:rStyle w:val="Hyperlink"/>
          </w:rPr>
          <w:t>el</w:t>
        </w:r>
        <w:r w:rsidRPr="00CB55D4">
          <w:rPr>
            <w:rStyle w:val="Hyperlink"/>
            <w:lang w:val="el-GR"/>
          </w:rPr>
          <w:t>/</w:t>
        </w:r>
        <w:r w:rsidRPr="00CB55D4">
          <w:rPr>
            <w:rStyle w:val="Hyperlink"/>
          </w:rPr>
          <w:t>pages</w:t>
        </w:r>
        <w:r w:rsidRPr="00CB55D4">
          <w:rPr>
            <w:rStyle w:val="Hyperlink"/>
            <w:lang w:val="el-GR"/>
          </w:rPr>
          <w:t>/</w:t>
        </w:r>
        <w:proofErr w:type="spellStart"/>
        <w:r w:rsidRPr="00CB55D4">
          <w:rPr>
            <w:rStyle w:val="Hyperlink"/>
          </w:rPr>
          <w:t>staticEurope</w:t>
        </w:r>
        <w:proofErr w:type="spellEnd"/>
        <w:r w:rsidRPr="00CB55D4">
          <w:rPr>
            <w:rStyle w:val="Hyperlink"/>
            <w:lang w:val="el-GR"/>
          </w:rPr>
          <w:t>2020.</w:t>
        </w:r>
        <w:proofErr w:type="spellStart"/>
        <w:r w:rsidRPr="00CB55D4">
          <w:rPr>
            <w:rStyle w:val="Hyperlink"/>
          </w:rPr>
          <w:t>aspx</w:t>
        </w:r>
        <w:proofErr w:type="spellEnd"/>
      </w:hyperlink>
      <w:r>
        <w:rPr>
          <w:lang w:val="el-GR"/>
        </w:rPr>
        <w:t>.</w:t>
      </w:r>
    </w:p>
  </w:footnote>
  <w:footnote w:id="4">
    <w:p w:rsidR="0039223A" w:rsidRPr="00186043" w:rsidRDefault="0039223A" w:rsidP="00186043">
      <w:pPr>
        <w:pStyle w:val="FootnoteText"/>
        <w:jc w:val="both"/>
        <w:rPr>
          <w:lang w:val="el-GR"/>
        </w:rPr>
      </w:pPr>
      <w:r>
        <w:rPr>
          <w:rStyle w:val="FootnoteReference"/>
        </w:rPr>
        <w:footnoteRef/>
      </w:r>
      <w:r w:rsidRPr="00186043">
        <w:rPr>
          <w:lang w:val="el-GR"/>
        </w:rPr>
        <w:t xml:space="preserve"> Το δείγμα της έρευνας που ερωτάται για τις εύλογες προσαρμογές στην εργασία αποτελεί μόνο μικρό τμήμα του πληθυσμού με περιορισμό δραστηριότητας, καθώς το σχετικό ερώτημα έχει απευθυνθεί μόνο στα άτομα που αυτοπροσδιορίζονται -με απάντηση σε ευθεία ερώτηση- ως άτομα με αναπηρία. Η χρήση της λέξης «αναπηρία» στην ερώτηση συνδέεται με πολύ χαμηλότερα ποσοστά θετικών αποκρίσεων, λόγω κυρίως του κοινωνικού στίγματος που εξακολουθεί να επιφέρει η αναπηρία στην Ελλάδα αλλά και διεθνώς. Αυτός είναι ένας βασικός λόγος για τον οποίον οι διεθνείς οργανισμοί που ασχολούνται με τα στατιστικά για την αναπηρία, προκρίνουν πλέον ως περισσότερο αξιόπιστες τις έμμεσες προσεγγίσεις στον στατιστικό προσδιορισμό του πληθυσμού με αναπηρία.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458446"/>
      <w:lock w:val="contentLocked"/>
      <w:group/>
    </w:sdtPr>
    <w:sdtEndPr/>
    <w:sdtContent>
      <w:p w:rsidR="0039223A" w:rsidRDefault="0039223A" w:rsidP="00016F3C">
        <w:pPr>
          <w:pStyle w:val="Header"/>
          <w:spacing w:before="480"/>
        </w:pPr>
      </w:p>
      <w:sdt>
        <w:sdtPr>
          <w:id w:val="1739744541"/>
          <w:lock w:val="sdtContentLocked"/>
          <w:group/>
        </w:sdtPr>
        <w:sdtEndPr/>
        <w:sdtContent>
          <w:p w:rsidR="0039223A" w:rsidRDefault="0039223A" w:rsidP="00016F3C">
            <w:pPr>
              <w:pStyle w:val="Header"/>
              <w:pBdr>
                <w:right w:val="single" w:sz="18" w:space="4" w:color="008000"/>
              </w:pBdr>
              <w:ind w:left="-1800"/>
              <w:jc w:val="right"/>
            </w:pPr>
            <w:r w:rsidRPr="00412BB7">
              <w:fldChar w:fldCharType="begin"/>
            </w:r>
            <w:r w:rsidRPr="00412BB7">
              <w:instrText>PAGE   \* MERGEFORMAT</w:instrText>
            </w:r>
            <w:r w:rsidRPr="00412BB7">
              <w:fldChar w:fldCharType="separate"/>
            </w:r>
            <w:r w:rsidR="00C07AE0">
              <w:rPr>
                <w:noProof/>
              </w:rPr>
              <w:t>2</w:t>
            </w:r>
            <w:r w:rsidRPr="00412BB7">
              <w:fldChar w:fldCharType="end"/>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4542894"/>
      <w:lock w:val="sdtContentLocked"/>
      <w:group/>
    </w:sdtPr>
    <w:sdtEndPr/>
    <w:sdtContent>
      <w:p w:rsidR="0039223A" w:rsidRDefault="0039223A" w:rsidP="00016F3C">
        <w:pPr>
          <w:pStyle w:val="Header"/>
          <w:ind w:left="-1418"/>
        </w:pPr>
        <w:r>
          <w:rPr>
            <w:noProof/>
            <w:lang w:val="el-GR" w:eastAsia="el-GR"/>
          </w:rPr>
          <w:drawing>
            <wp:inline distT="0" distB="0" distL="0" distR="0" wp14:anchorId="511DF678" wp14:editId="058548DE">
              <wp:extent cx="7560000" cy="1440000"/>
              <wp:effectExtent l="0" t="0" r="3175" b="0"/>
              <wp:docPr id="9" name="Εικόνα 9"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135333"/>
    <w:multiLevelType w:val="hybridMultilevel"/>
    <w:tmpl w:val="4468D3C0"/>
    <w:lvl w:ilvl="0" w:tplc="B7CC8694">
      <w:start w:val="1"/>
      <w:numFmt w:val="decimal"/>
      <w:lvlText w:val="%1."/>
      <w:lvlJc w:val="left"/>
      <w:pPr>
        <w:ind w:left="1080" w:hanging="720"/>
      </w:pPr>
      <w:rPr>
        <w:rFonts w:hint="default"/>
        <w:b w:val="0"/>
        <w:color w:val="1F3763" w:themeColor="accent1" w:themeShade="7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811BD1"/>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73085704"/>
    <w:multiLevelType w:val="hybridMultilevel"/>
    <w:tmpl w:val="01EE73BE"/>
    <w:lvl w:ilvl="0" w:tplc="6D8E8244">
      <w:start w:val="1"/>
      <w:numFmt w:val="bullet"/>
      <w:lvlText w:val="-"/>
      <w:lvlJc w:val="left"/>
      <w:pPr>
        <w:ind w:left="720" w:hanging="360"/>
      </w:pPr>
      <w:rPr>
        <w:rFonts w:ascii="Myriad Pro Light" w:hAnsi="Myriad Pro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
  </w:num>
  <w:num w:numId="5">
    <w:abstractNumId w:val="1"/>
  </w:num>
  <w:num w:numId="6">
    <w:abstractNumId w:val="1"/>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FB4"/>
    <w:rsid w:val="000138B5"/>
    <w:rsid w:val="00016F3C"/>
    <w:rsid w:val="00037E4F"/>
    <w:rsid w:val="0005240D"/>
    <w:rsid w:val="00053EC4"/>
    <w:rsid w:val="00065265"/>
    <w:rsid w:val="00067825"/>
    <w:rsid w:val="000C234C"/>
    <w:rsid w:val="000D0D13"/>
    <w:rsid w:val="00165A61"/>
    <w:rsid w:val="00186043"/>
    <w:rsid w:val="00187233"/>
    <w:rsid w:val="001B07C6"/>
    <w:rsid w:val="001B4298"/>
    <w:rsid w:val="001E47CF"/>
    <w:rsid w:val="0020745A"/>
    <w:rsid w:val="0024001F"/>
    <w:rsid w:val="00267ADD"/>
    <w:rsid w:val="00276AE4"/>
    <w:rsid w:val="002A4E7F"/>
    <w:rsid w:val="002D46E3"/>
    <w:rsid w:val="00370CA0"/>
    <w:rsid w:val="0039223A"/>
    <w:rsid w:val="003D375B"/>
    <w:rsid w:val="00456095"/>
    <w:rsid w:val="0047613E"/>
    <w:rsid w:val="004E19C3"/>
    <w:rsid w:val="004E4BFB"/>
    <w:rsid w:val="004F018E"/>
    <w:rsid w:val="004F47E1"/>
    <w:rsid w:val="00575558"/>
    <w:rsid w:val="005A1721"/>
    <w:rsid w:val="005B34F3"/>
    <w:rsid w:val="005C56CA"/>
    <w:rsid w:val="00623E6B"/>
    <w:rsid w:val="006529D6"/>
    <w:rsid w:val="00676B82"/>
    <w:rsid w:val="00677331"/>
    <w:rsid w:val="00696E4F"/>
    <w:rsid w:val="007246EC"/>
    <w:rsid w:val="00763E29"/>
    <w:rsid w:val="007A5554"/>
    <w:rsid w:val="007D259B"/>
    <w:rsid w:val="00803D83"/>
    <w:rsid w:val="00811F0D"/>
    <w:rsid w:val="0081386D"/>
    <w:rsid w:val="00840949"/>
    <w:rsid w:val="00856CA6"/>
    <w:rsid w:val="008710C6"/>
    <w:rsid w:val="008C2444"/>
    <w:rsid w:val="00942E43"/>
    <w:rsid w:val="009548F2"/>
    <w:rsid w:val="00971A0B"/>
    <w:rsid w:val="00975D76"/>
    <w:rsid w:val="009B6965"/>
    <w:rsid w:val="009D55FA"/>
    <w:rsid w:val="009E2F4D"/>
    <w:rsid w:val="00A05787"/>
    <w:rsid w:val="00A1395C"/>
    <w:rsid w:val="00A50565"/>
    <w:rsid w:val="00A9759A"/>
    <w:rsid w:val="00AB3912"/>
    <w:rsid w:val="00AC2BA0"/>
    <w:rsid w:val="00B50749"/>
    <w:rsid w:val="00B656A7"/>
    <w:rsid w:val="00BA3D30"/>
    <w:rsid w:val="00BA7106"/>
    <w:rsid w:val="00BB6D37"/>
    <w:rsid w:val="00BE00D7"/>
    <w:rsid w:val="00BE6F87"/>
    <w:rsid w:val="00C07AE0"/>
    <w:rsid w:val="00C13FBE"/>
    <w:rsid w:val="00C159AA"/>
    <w:rsid w:val="00C31A40"/>
    <w:rsid w:val="00C64622"/>
    <w:rsid w:val="00C6714A"/>
    <w:rsid w:val="00CA6DC2"/>
    <w:rsid w:val="00CF19CA"/>
    <w:rsid w:val="00D47FB4"/>
    <w:rsid w:val="00D71279"/>
    <w:rsid w:val="00D8401F"/>
    <w:rsid w:val="00DB68F1"/>
    <w:rsid w:val="00DC70C4"/>
    <w:rsid w:val="00DE4677"/>
    <w:rsid w:val="00E25FB9"/>
    <w:rsid w:val="00E330E9"/>
    <w:rsid w:val="00E46033"/>
    <w:rsid w:val="00EA1195"/>
    <w:rsid w:val="00EE0F5C"/>
    <w:rsid w:val="00F37C65"/>
    <w:rsid w:val="00F503EF"/>
    <w:rsid w:val="00F7204A"/>
    <w:rsid w:val="00FB30A8"/>
    <w:rsid w:val="00FE5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D2D90F-7EF0-4473-984D-432E5469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7FB4"/>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05787"/>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A6DC2"/>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C70C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C70C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C70C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C70C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C70C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70C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F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F3C"/>
  </w:style>
  <w:style w:type="paragraph" w:styleId="Footer">
    <w:name w:val="footer"/>
    <w:basedOn w:val="Normal"/>
    <w:link w:val="FooterChar"/>
    <w:uiPriority w:val="99"/>
    <w:unhideWhenUsed/>
    <w:rsid w:val="00016F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F3C"/>
  </w:style>
  <w:style w:type="character" w:styleId="PlaceholderText">
    <w:name w:val="Placeholder Text"/>
    <w:basedOn w:val="DefaultParagraphFont"/>
    <w:uiPriority w:val="99"/>
    <w:semiHidden/>
    <w:rsid w:val="00E25FB9"/>
    <w:rPr>
      <w:color w:val="808080"/>
    </w:rPr>
  </w:style>
  <w:style w:type="character" w:customStyle="1" w:styleId="Heading1Char">
    <w:name w:val="Heading 1 Char"/>
    <w:basedOn w:val="DefaultParagraphFont"/>
    <w:link w:val="Heading1"/>
    <w:uiPriority w:val="9"/>
    <w:rsid w:val="00D47FB4"/>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47F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7FB4"/>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FB30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30A8"/>
    <w:rPr>
      <w:sz w:val="20"/>
      <w:szCs w:val="20"/>
    </w:rPr>
  </w:style>
  <w:style w:type="character" w:styleId="FootnoteReference">
    <w:name w:val="footnote reference"/>
    <w:basedOn w:val="DefaultParagraphFont"/>
    <w:uiPriority w:val="99"/>
    <w:semiHidden/>
    <w:unhideWhenUsed/>
    <w:rsid w:val="00FB30A8"/>
    <w:rPr>
      <w:vertAlign w:val="superscript"/>
    </w:rPr>
  </w:style>
  <w:style w:type="character" w:styleId="Hyperlink">
    <w:name w:val="Hyperlink"/>
    <w:basedOn w:val="DefaultParagraphFont"/>
    <w:uiPriority w:val="99"/>
    <w:unhideWhenUsed/>
    <w:rsid w:val="00FB30A8"/>
    <w:rPr>
      <w:color w:val="0563C1" w:themeColor="hyperlink"/>
      <w:u w:val="single"/>
    </w:rPr>
  </w:style>
  <w:style w:type="character" w:customStyle="1" w:styleId="UnresolvedMention">
    <w:name w:val="Unresolved Mention"/>
    <w:basedOn w:val="DefaultParagraphFont"/>
    <w:uiPriority w:val="99"/>
    <w:semiHidden/>
    <w:unhideWhenUsed/>
    <w:rsid w:val="00FB30A8"/>
    <w:rPr>
      <w:color w:val="808080"/>
      <w:shd w:val="clear" w:color="auto" w:fill="E6E6E6"/>
    </w:rPr>
  </w:style>
  <w:style w:type="character" w:customStyle="1" w:styleId="Heading2Char">
    <w:name w:val="Heading 2 Char"/>
    <w:basedOn w:val="DefaultParagraphFont"/>
    <w:link w:val="Heading2"/>
    <w:uiPriority w:val="9"/>
    <w:rsid w:val="00A0578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A6DC2"/>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CA6DC2"/>
    <w:pPr>
      <w:ind w:left="720"/>
      <w:contextualSpacing/>
    </w:pPr>
  </w:style>
  <w:style w:type="paragraph" w:styleId="Caption">
    <w:name w:val="caption"/>
    <w:basedOn w:val="Normal"/>
    <w:next w:val="Normal"/>
    <w:uiPriority w:val="35"/>
    <w:unhideWhenUsed/>
    <w:qFormat/>
    <w:rsid w:val="00CA6DC2"/>
    <w:pPr>
      <w:spacing w:after="200" w:line="240" w:lineRule="auto"/>
    </w:pPr>
    <w:rPr>
      <w:i/>
      <w:iCs/>
      <w:color w:val="44546A" w:themeColor="text2"/>
      <w:sz w:val="18"/>
      <w:szCs w:val="18"/>
    </w:rPr>
  </w:style>
  <w:style w:type="table" w:styleId="TableGrid">
    <w:name w:val="Table Grid"/>
    <w:basedOn w:val="TableNormal"/>
    <w:uiPriority w:val="39"/>
    <w:rsid w:val="009B6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C70C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C70C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C70C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C70C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C70C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C70C4"/>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803D83"/>
    <w:rPr>
      <w:color w:val="954F72" w:themeColor="followedHyperlink"/>
      <w:u w:val="single"/>
    </w:rPr>
  </w:style>
  <w:style w:type="paragraph" w:styleId="TOCHeading">
    <w:name w:val="TOC Heading"/>
    <w:basedOn w:val="Heading1"/>
    <w:next w:val="Normal"/>
    <w:uiPriority w:val="39"/>
    <w:unhideWhenUsed/>
    <w:qFormat/>
    <w:rsid w:val="00BB6D37"/>
    <w:pPr>
      <w:numPr>
        <w:numId w:val="0"/>
      </w:numPr>
      <w:outlineLvl w:val="9"/>
    </w:pPr>
  </w:style>
  <w:style w:type="paragraph" w:styleId="TOC1">
    <w:name w:val="toc 1"/>
    <w:basedOn w:val="Normal"/>
    <w:next w:val="Normal"/>
    <w:autoRedefine/>
    <w:uiPriority w:val="39"/>
    <w:unhideWhenUsed/>
    <w:rsid w:val="00BB6D37"/>
    <w:pPr>
      <w:spacing w:after="100"/>
    </w:pPr>
  </w:style>
  <w:style w:type="paragraph" w:styleId="TOC2">
    <w:name w:val="toc 2"/>
    <w:basedOn w:val="Normal"/>
    <w:next w:val="Normal"/>
    <w:autoRedefine/>
    <w:uiPriority w:val="39"/>
    <w:unhideWhenUsed/>
    <w:rsid w:val="00BB6D3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atiritirioanapirias.gr/" TargetMode="Externa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fontTable" Target="fontTable.xml"/><Relationship Id="rId10" Type="http://schemas.openxmlformats.org/officeDocument/2006/relationships/image" Target="http://www.edulll.gr/wp-content/uploads/2012/12/logo2014-2020.jpg" TargetMode="Externa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http://www.edulll.gr/wp-content/uploads/2012/12/logo2014-2020.jp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espa.gr/el/pages/staticEurope2020.aspx" TargetMode="External"/><Relationship Id="rId1" Type="http://schemas.openxmlformats.org/officeDocument/2006/relationships/hyperlink" Target="https://goo.gl/89RJ6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ros\Dropbox\Desktop\FILES%20(letterhead)\1%20&#913;&#948;&#949;&#953;&#959;\ESAmeA-letterhead-2017-&#913;&#916;&#917;&#921;&#927;_Web.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lexandros\Dropbox\Desktop\2_&#916;&#917;&#923;&#932;&#921;&#927;_&#928;&#913;&#929;&#913;&#932;&#919;&#929;&#919;&#932;&#919;&#929;&#921;&#927;&#933;\&#928;&#921;&#925;&#913;&#922;&#917;&#931;%20&#916;&#917;&#923;&#932;&#921;&#927;&#933;%20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Alexandros\Dropbox\Desktop\2_&#916;&#917;&#923;&#932;&#921;&#927;_&#928;&#913;&#929;&#913;&#932;&#919;&#929;&#919;&#932;&#919;&#929;&#921;&#927;&#933;\&#928;&#921;&#925;&#913;&#922;&#917;&#931;%20&#916;&#917;&#923;&#932;&#921;&#927;&#933;%202.xlsx" TargetMode="External"/><Relationship Id="rId2" Type="http://schemas.microsoft.com/office/2011/relationships/chartColorStyle" Target="colors8.xml"/><Relationship Id="rId1" Type="http://schemas.microsoft.com/office/2011/relationships/chartStyle" Target="style8.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Alexandros\Dropbox\Desktop\2_&#916;&#917;&#923;&#932;&#921;&#927;_&#928;&#913;&#929;&#913;&#932;&#919;&#929;&#919;&#932;&#919;&#929;&#921;&#927;&#933;\&#928;&#921;&#925;&#913;&#922;&#917;&#931;%20&#916;&#917;&#923;&#932;&#921;&#927;&#933;%202.xlsx" TargetMode="External"/><Relationship Id="rId2" Type="http://schemas.microsoft.com/office/2011/relationships/chartColorStyle" Target="colors9.xml"/><Relationship Id="rId1" Type="http://schemas.microsoft.com/office/2011/relationships/chartStyle" Target="style9.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Alexandros\Dropbox\Desktop\2_&#916;&#917;&#923;&#932;&#921;&#927;_&#928;&#913;&#929;&#913;&#932;&#919;&#929;&#919;&#932;&#919;&#929;&#921;&#927;&#933;\&#928;&#921;&#925;&#913;&#922;&#917;&#931;%20&#916;&#917;&#923;&#932;&#921;&#927;&#933;%202.xlsx" TargetMode="External"/><Relationship Id="rId2" Type="http://schemas.microsoft.com/office/2011/relationships/chartColorStyle" Target="colors10.xml"/><Relationship Id="rId1" Type="http://schemas.microsoft.com/office/2011/relationships/chartStyle" Target="style10.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Alexandros\Dropbox\Desktop\2_&#916;&#917;&#923;&#932;&#921;&#927;_&#928;&#913;&#929;&#913;&#932;&#919;&#929;&#919;&#932;&#919;&#929;&#921;&#927;&#933;\&#928;&#921;&#925;&#913;&#922;&#917;&#931;%20&#916;&#917;&#923;&#932;&#921;&#927;&#933;%202.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lexandros\Dropbox\Desktop\2_&#916;&#917;&#923;&#932;&#921;&#927;_&#928;&#913;&#929;&#913;&#932;&#919;&#929;&#919;&#932;&#919;&#929;&#921;&#927;&#933;\&#928;&#921;&#925;&#913;&#922;&#917;&#931;%20&#916;&#917;&#923;&#932;&#921;&#927;&#933;%2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Alexandros\Dropbox\Desktop\2_&#916;&#917;&#923;&#932;&#921;&#927;_&#928;&#913;&#929;&#913;&#932;&#919;&#929;&#919;&#932;&#919;&#929;&#921;&#927;&#933;\&#928;&#921;&#925;&#913;&#922;&#917;&#931;%20&#916;&#917;&#923;&#932;&#921;&#927;&#933;%202.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Alexandros\Dropbox\Desktop\2_&#916;&#917;&#923;&#932;&#921;&#927;_&#928;&#913;&#929;&#913;&#932;&#919;&#929;&#919;&#932;&#919;&#929;&#921;&#927;&#933;\&#928;&#921;&#925;&#913;&#922;&#917;&#931;%20&#916;&#917;&#923;&#932;&#921;&#927;&#933;%202.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lexandros\Dropbox\Desktop\2_&#916;&#917;&#923;&#932;&#921;&#927;_&#928;&#913;&#929;&#913;&#932;&#919;&#929;&#919;&#932;&#919;&#929;&#921;&#927;&#933;\&#928;&#921;&#925;&#913;&#922;&#917;&#931;%20&#916;&#917;&#923;&#932;&#921;&#927;&#933;%202.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lexandros\Dropbox\Desktop\2_&#916;&#917;&#923;&#932;&#921;&#927;_&#928;&#913;&#929;&#913;&#932;&#919;&#929;&#919;&#932;&#919;&#929;&#921;&#927;&#933;\&#928;&#921;&#925;&#913;&#922;&#917;&#931;%20&#916;&#917;&#923;&#932;&#921;&#927;&#933;%202.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1" Type="http://schemas.openxmlformats.org/officeDocument/2006/relationships/oleObject" Target="file:///C:\Users\Alexandros\Dropbox\Desktop\2_&#916;&#917;&#923;&#932;&#921;&#927;_&#928;&#913;&#929;&#913;&#932;&#919;&#929;&#919;&#932;&#919;&#929;&#921;&#927;&#933;\&#928;&#921;&#925;&#913;&#922;&#917;&#931;%20&#916;&#917;&#923;&#932;&#921;&#927;&#933;%202.xlsx"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file:///C:\Users\Alexandros\Dropbox\Desktop\2_&#916;&#917;&#923;&#932;&#921;&#927;_&#928;&#913;&#929;&#913;&#932;&#919;&#929;&#919;&#932;&#919;&#929;&#921;&#927;&#933;\&#928;&#921;&#925;&#913;&#922;&#917;&#931;%20&#916;&#917;&#923;&#932;&#921;&#927;&#933;%202.xlsx" TargetMode="External"/><Relationship Id="rId2" Type="http://schemas.microsoft.com/office/2011/relationships/chartColorStyle" Target="colors6.xml"/><Relationship Id="rId1" Type="http://schemas.microsoft.com/office/2011/relationships/chartStyle" Target="style6.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lexandros\Dropbox\Desktop\2_&#916;&#917;&#923;&#932;&#921;&#927;_&#928;&#913;&#929;&#913;&#932;&#919;&#929;&#919;&#932;&#919;&#929;&#921;&#927;&#933;\&#928;&#921;&#925;&#913;&#922;&#917;&#931;%20&#916;&#917;&#923;&#932;&#921;&#927;&#933;%202.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4876990715972379E-2"/>
          <c:y val="8.1543844309066069E-2"/>
          <c:w val="0.61301920557034062"/>
          <c:h val="0.81883961128491989"/>
        </c:manualLayout>
      </c:layout>
      <c:pieChart>
        <c:varyColors val="1"/>
        <c:ser>
          <c:idx val="0"/>
          <c:order val="0"/>
          <c:dPt>
            <c:idx val="0"/>
            <c:bubble3D val="0"/>
            <c:spPr>
              <a:solidFill>
                <a:srgbClr val="FC4E4A"/>
              </a:solidFill>
              <a:ln w="19050">
                <a:solidFill>
                  <a:schemeClr val="lt1"/>
                </a:solidFill>
              </a:ln>
              <a:effectLst/>
            </c:spPr>
            <c:extLst xmlns:c16r2="http://schemas.microsoft.com/office/drawing/2015/06/chart">
              <c:ext xmlns:c16="http://schemas.microsoft.com/office/drawing/2014/chart" uri="{C3380CC4-5D6E-409C-BE32-E72D297353CC}">
                <c16:uniqueId val="{00000001-85A2-42C0-9A3D-B9C66B9351AB}"/>
              </c:ext>
            </c:extLst>
          </c:dPt>
          <c:dPt>
            <c:idx val="1"/>
            <c:bubble3D val="0"/>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3-85A2-42C0-9A3D-B9C66B9351AB}"/>
              </c:ext>
            </c:extLst>
          </c:dPt>
          <c:dPt>
            <c:idx val="2"/>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5-85A2-42C0-9A3D-B9C66B9351AB}"/>
              </c:ext>
            </c:extLst>
          </c:dPt>
          <c:dLbls>
            <c:dLbl>
              <c:idx val="0"/>
              <c:layout>
                <c:manualLayout>
                  <c:x val="-8.2183953624502024E-2"/>
                  <c:y val="0.14373339008299638"/>
                </c:manualLayout>
              </c:layout>
              <c:spPr>
                <a:noFill/>
                <a:ln>
                  <a:noFill/>
                </a:ln>
                <a:effectLst/>
              </c:spPr>
              <c:txPr>
                <a:bodyPr rot="0" spcFirstLastPara="1" vertOverflow="ellipsis" vert="horz" wrap="square" lIns="38100" tIns="19050" rIns="38100" bIns="19050" anchor="ctr" anchorCtr="1">
                  <a:spAutoFit/>
                </a:bodyPr>
                <a:lstStyle/>
                <a:p>
                  <a:pPr>
                    <a:defRPr sz="1500" b="1" i="0" u="none" strike="noStrike" kern="1200" baseline="0">
                      <a:solidFill>
                        <a:schemeClr val="dk1">
                          <a:lumMod val="75000"/>
                          <a:lumOff val="25000"/>
                        </a:schemeClr>
                      </a:solidFill>
                      <a:latin typeface="+mn-lt"/>
                      <a:ea typeface="+mn-ea"/>
                      <a:cs typeface="+mn-cs"/>
                    </a:defRPr>
                  </a:pPr>
                  <a:endParaRPr lang="el-GR"/>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5A2-42C0-9A3D-B9C66B9351AB}"/>
                </c:ext>
                <c:ext xmlns:c15="http://schemas.microsoft.com/office/drawing/2012/chart" uri="{CE6537A1-D6FC-4f65-9D91-7224C49458BB}"/>
              </c:extLst>
            </c:dLbl>
            <c:dLbl>
              <c:idx val="1"/>
              <c:layout>
                <c:manualLayout>
                  <c:x val="-0.13789743008742611"/>
                  <c:y val="9.4629495637369609E-2"/>
                </c:manualLayout>
              </c:layout>
              <c:spPr>
                <a:noFill/>
                <a:ln>
                  <a:noFill/>
                </a:ln>
                <a:effectLst/>
              </c:spPr>
              <c:txPr>
                <a:bodyPr rot="0" spcFirstLastPara="1" vertOverflow="ellipsis" vert="horz" wrap="square" lIns="38100" tIns="19050" rIns="38100" bIns="19050" anchor="ctr" anchorCtr="1">
                  <a:spAutoFit/>
                </a:bodyPr>
                <a:lstStyle/>
                <a:p>
                  <a:pPr>
                    <a:defRPr sz="1500" b="1" i="0" u="none" strike="noStrike" kern="1200" baseline="0">
                      <a:solidFill>
                        <a:schemeClr val="dk1">
                          <a:lumMod val="75000"/>
                          <a:lumOff val="25000"/>
                        </a:schemeClr>
                      </a:solidFill>
                      <a:latin typeface="+mn-lt"/>
                      <a:ea typeface="+mn-ea"/>
                      <a:cs typeface="+mn-cs"/>
                    </a:defRPr>
                  </a:pPr>
                  <a:endParaRPr lang="el-GR"/>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85A2-42C0-9A3D-B9C66B9351AB}"/>
                </c:ext>
                <c:ext xmlns:c15="http://schemas.microsoft.com/office/drawing/2012/chart" uri="{CE6537A1-D6FC-4f65-9D91-7224C49458BB}"/>
              </c:extLst>
            </c:dLbl>
            <c:dLbl>
              <c:idx val="2"/>
              <c:layout>
                <c:manualLayout>
                  <c:x val="0.18325309992706051"/>
                  <c:y val="-0.24978761438603958"/>
                </c:manualLayout>
              </c:layout>
              <c:spPr>
                <a:noFill/>
                <a:ln>
                  <a:noFill/>
                </a:ln>
                <a:effectLst/>
              </c:spPr>
              <c:txPr>
                <a:bodyPr rot="0" spcFirstLastPara="1" vertOverflow="ellipsis" vert="horz" wrap="square" lIns="38100" tIns="19050" rIns="38100" bIns="19050" anchor="ctr" anchorCtr="1">
                  <a:spAutoFit/>
                </a:bodyPr>
                <a:lstStyle/>
                <a:p>
                  <a:pPr>
                    <a:defRPr sz="1500" b="1" i="0" u="none" strike="noStrike" kern="1200" baseline="0">
                      <a:solidFill>
                        <a:sysClr val="windowText" lastClr="000000"/>
                      </a:solidFill>
                      <a:latin typeface="+mn-lt"/>
                      <a:ea typeface="+mn-ea"/>
                      <a:cs typeface="+mn-cs"/>
                    </a:defRPr>
                  </a:pPr>
                  <a:endParaRPr lang="el-GR"/>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85A2-42C0-9A3D-B9C66B9351A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500" b="0" i="0" u="none" strike="noStrike" kern="1200" baseline="0">
                    <a:solidFill>
                      <a:schemeClr val="dk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'[ΠΙΝΑΚΕΣ ΔΕΛΤΙΟΥ 2.xlsx]ΓΡΑΦΗΜΑ 1'!$A$3:$A$6</c:f>
              <c:strCache>
                <c:ptCount val="3"/>
                <c:pt idx="0">
                  <c:v>ΣΟΒΑΡΟΣ ΠΕΡΙΟΡΙΣΜΟΣ</c:v>
                </c:pt>
                <c:pt idx="1">
                  <c:v>ΜΕΤΡΙΟΣ ΠΕΡΙΟΡΙΣΜΟΣ</c:v>
                </c:pt>
                <c:pt idx="2">
                  <c:v>ΧΩΡΙΣ ΠΕΡΙΟΡΙΣΜΟ</c:v>
                </c:pt>
              </c:strCache>
              <c:extLst xmlns:c16r2="http://schemas.microsoft.com/office/drawing/2015/06/chart"/>
            </c:strRef>
          </c:cat>
          <c:val>
            <c:numRef>
              <c:f>'[ΠΙΝΑΚΕΣ ΔΕΛΤΙΟΥ 2.xlsx]ΓΡΑΦΗΜΑ 1'!$C$3:$C$6</c:f>
              <c:numCache>
                <c:formatCode>0.00%</c:formatCode>
                <c:ptCount val="3"/>
                <c:pt idx="0">
                  <c:v>0.112</c:v>
                </c:pt>
                <c:pt idx="1">
                  <c:v>0.13500000000000001</c:v>
                </c:pt>
                <c:pt idx="2">
                  <c:v>0.753</c:v>
                </c:pt>
              </c:numCache>
              <c:extLst xmlns:c16r2="http://schemas.microsoft.com/office/drawing/2015/06/chart"/>
            </c:numRef>
          </c:val>
          <c:extLst xmlns:c16r2="http://schemas.microsoft.com/office/drawing/2015/06/chart">
            <c:ext xmlns:c16="http://schemas.microsoft.com/office/drawing/2014/chart" uri="{C3380CC4-5D6E-409C-BE32-E72D297353CC}">
              <c16:uniqueId val="{00000006-85A2-42C0-9A3D-B9C66B9351AB}"/>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38803413961744"/>
          <c:y val="0.46792526069376461"/>
          <c:w val="0.33639475820918069"/>
          <c:h val="0.42729091296020427"/>
        </c:manualLayout>
      </c:layout>
      <c:overlay val="0"/>
      <c:spPr>
        <a:solidFill>
          <a:schemeClr val="lt1">
            <a:alpha val="50000"/>
          </a:schemeClr>
        </a:solidFill>
        <a:ln>
          <a:noFill/>
        </a:ln>
        <a:effectLst/>
      </c:spPr>
      <c:txPr>
        <a:bodyPr rot="0" spcFirstLastPara="1" vertOverflow="ellipsis" vert="horz" wrap="square" anchor="ctr" anchorCtr="1"/>
        <a:lstStyle/>
        <a:p>
          <a:pPr>
            <a:defRPr sz="1200" b="0" i="0" u="none" strike="noStrike" kern="1200" baseline="0">
              <a:solidFill>
                <a:schemeClr val="dk1">
                  <a:lumMod val="65000"/>
                  <a:lumOff val="35000"/>
                </a:schemeClr>
              </a:solidFill>
              <a:latin typeface="+mn-lt"/>
              <a:ea typeface="+mn-ea"/>
              <a:cs typeface="+mn-cs"/>
            </a:defRPr>
          </a:pPr>
          <a:endParaRPr lang="el-GR"/>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l-G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'[ΠΙΝΑΚΕΣ ΔΕΛΤΙΟΥ 2.xlsx]ΓΡΑΦΗΜΑ 10'!$B$3</c:f>
              <c:strCache>
                <c:ptCount val="1"/>
                <c:pt idx="0">
                  <c:v>ΠΟΣΟΣΤΟ ΜΗ ΕΝΕΡΓΩΝ</c:v>
                </c:pt>
              </c:strCache>
            </c:strRef>
          </c:tx>
          <c:spPr>
            <a:solidFill>
              <a:schemeClr val="accent1"/>
            </a:solidFill>
            <a:ln>
              <a:noFill/>
            </a:ln>
            <a:effectLst/>
          </c:spPr>
          <c:invertIfNegative val="0"/>
          <c:dPt>
            <c:idx val="0"/>
            <c:invertIfNegative val="0"/>
            <c:bubble3D val="0"/>
            <c:spPr>
              <a:solidFill>
                <a:srgbClr val="FC4E4A"/>
              </a:solidFill>
              <a:ln>
                <a:noFill/>
              </a:ln>
              <a:effectLst/>
            </c:spPr>
            <c:extLst xmlns:c16r2="http://schemas.microsoft.com/office/drawing/2015/06/chart">
              <c:ext xmlns:c16="http://schemas.microsoft.com/office/drawing/2014/chart" uri="{C3380CC4-5D6E-409C-BE32-E72D297353CC}">
                <c16:uniqueId val="{00000001-3747-4F06-A921-BBA059BF1315}"/>
              </c:ext>
            </c:extLst>
          </c:dPt>
          <c:dPt>
            <c:idx val="1"/>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3-3747-4F06-A921-BBA059BF1315}"/>
              </c:ext>
            </c:extLst>
          </c:dPt>
          <c:dPt>
            <c:idx val="2"/>
            <c:invertIfNegative val="0"/>
            <c:bubble3D val="0"/>
            <c:spPr>
              <a:solidFill>
                <a:srgbClr val="92D050"/>
              </a:solidFill>
              <a:ln>
                <a:noFill/>
              </a:ln>
              <a:effectLst/>
            </c:spPr>
            <c:extLst xmlns:c16r2="http://schemas.microsoft.com/office/drawing/2015/06/chart">
              <c:ext xmlns:c16="http://schemas.microsoft.com/office/drawing/2014/chart" uri="{C3380CC4-5D6E-409C-BE32-E72D297353CC}">
                <c16:uniqueId val="{00000005-3747-4F06-A921-BBA059BF1315}"/>
              </c:ext>
            </c:extLst>
          </c:dPt>
          <c:dPt>
            <c:idx val="3"/>
            <c:invertIfNegative val="0"/>
            <c:bubble3D val="0"/>
            <c:spPr>
              <a:solidFill>
                <a:schemeClr val="bg1">
                  <a:lumMod val="50000"/>
                </a:schemeClr>
              </a:solidFill>
              <a:ln>
                <a:noFill/>
              </a:ln>
              <a:effectLst/>
            </c:spPr>
            <c:extLst xmlns:c16r2="http://schemas.microsoft.com/office/drawing/2015/06/chart">
              <c:ext xmlns:c16="http://schemas.microsoft.com/office/drawing/2014/chart" uri="{C3380CC4-5D6E-409C-BE32-E72D297353CC}">
                <c16:uniqueId val="{00000007-3747-4F06-A921-BBA059BF1315}"/>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'[ΠΙΝΑΚΕΣ ΔΕΛΤΙΟΥ 2.xlsx]ΓΡΑΦΗΜΑ 10'!$A$4:$A$7</c:f>
              <c:strCache>
                <c:ptCount val="4"/>
                <c:pt idx="0">
                  <c:v>ΣΟΒΑΡΟΣ ΠΕΡΙΟΡΙΣΜΟΣ</c:v>
                </c:pt>
                <c:pt idx="1">
                  <c:v>ΜΕΤΡΙΟΣ ΠΕΡΙΟΡΙΣΜΟΣ</c:v>
                </c:pt>
                <c:pt idx="2">
                  <c:v>ΚΑΝΕΝΑΣ ΠΕΡΙΟΡΙΣΜΟΣ</c:v>
                </c:pt>
                <c:pt idx="3">
                  <c:v>ΣΥΝΟΛΙΚΟΣ ΠΛΗΘΥΣΜΟΣ</c:v>
                </c:pt>
              </c:strCache>
            </c:strRef>
          </c:cat>
          <c:val>
            <c:numRef>
              <c:f>'[ΠΙΝΑΚΕΣ ΔΕΛΤΙΟΥ 2.xlsx]ΓΡΑΦΗΜΑ 10'!$B$4:$B$7</c:f>
              <c:numCache>
                <c:formatCode>0.0%</c:formatCode>
                <c:ptCount val="4"/>
                <c:pt idx="0">
                  <c:v>0.60400173698099346</c:v>
                </c:pt>
                <c:pt idx="1">
                  <c:v>0.3916724983825241</c:v>
                </c:pt>
                <c:pt idx="2">
                  <c:v>0.23651778099293852</c:v>
                </c:pt>
                <c:pt idx="3">
                  <c:v>0.27021920824193169</c:v>
                </c:pt>
              </c:numCache>
            </c:numRef>
          </c:val>
          <c:extLst xmlns:c16r2="http://schemas.microsoft.com/office/drawing/2015/06/chart">
            <c:ext xmlns:c16="http://schemas.microsoft.com/office/drawing/2014/chart" uri="{C3380CC4-5D6E-409C-BE32-E72D297353CC}">
              <c16:uniqueId val="{00000008-3747-4F06-A921-BBA059BF1315}"/>
            </c:ext>
          </c:extLst>
        </c:ser>
        <c:dLbls>
          <c:showLegendKey val="0"/>
          <c:showVal val="0"/>
          <c:showCatName val="0"/>
          <c:showSerName val="0"/>
          <c:showPercent val="0"/>
          <c:showBubbleSize val="0"/>
        </c:dLbls>
        <c:gapWidth val="219"/>
        <c:overlap val="-27"/>
        <c:axId val="349677824"/>
        <c:axId val="349678384"/>
      </c:barChart>
      <c:catAx>
        <c:axId val="349677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l-GR"/>
          </a:p>
        </c:txPr>
        <c:crossAx val="349678384"/>
        <c:crosses val="autoZero"/>
        <c:auto val="1"/>
        <c:lblAlgn val="ctr"/>
        <c:lblOffset val="100"/>
        <c:noMultiLvlLbl val="0"/>
      </c:catAx>
      <c:valAx>
        <c:axId val="349678384"/>
        <c:scaling>
          <c:orientation val="minMax"/>
        </c:scaling>
        <c:delete val="1"/>
        <c:axPos val="l"/>
        <c:numFmt formatCode="0.0%" sourceLinked="1"/>
        <c:majorTickMark val="none"/>
        <c:minorTickMark val="none"/>
        <c:tickLblPos val="nextTo"/>
        <c:crossAx val="349677824"/>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'[ΠΙΝΑΚΕΣ ΔΕΛΤΙΟΥ 2.xlsx]ΓΡΑΦΗΜΑ 11'!$A$5</c:f>
              <c:strCache>
                <c:ptCount val="1"/>
                <c:pt idx="0">
                  <c:v>ΣΟΒΑΡΟΣ ΠΕΡΙΟΡΙΣΜΟΣ</c:v>
                </c:pt>
              </c:strCache>
            </c:strRef>
          </c:tx>
          <c:spPr>
            <a:solidFill>
              <a:srgbClr val="FC4E4A"/>
            </a:solidFill>
            <a:ln>
              <a:noFill/>
            </a:ln>
            <a:effectLst/>
          </c:spPr>
          <c:invertIfNegative val="0"/>
          <c:cat>
            <c:strRef>
              <c:f>'[ΠΙΝΑΚΕΣ ΔΕΛΤΙΟΥ 2.xlsx]ΓΡΑΦΗΜΑ 11'!$B$4:$J$4</c:f>
              <c:strCache>
                <c:ptCount val="9"/>
                <c:pt idx="0">
                  <c:v>20-24</c:v>
                </c:pt>
                <c:pt idx="1">
                  <c:v>25-29</c:v>
                </c:pt>
                <c:pt idx="2">
                  <c:v>30-34</c:v>
                </c:pt>
                <c:pt idx="3">
                  <c:v>35-39</c:v>
                </c:pt>
                <c:pt idx="4">
                  <c:v>40-44</c:v>
                </c:pt>
                <c:pt idx="5">
                  <c:v>45-49</c:v>
                </c:pt>
                <c:pt idx="6">
                  <c:v>50-54</c:v>
                </c:pt>
                <c:pt idx="7">
                  <c:v>55-59</c:v>
                </c:pt>
                <c:pt idx="8">
                  <c:v>60-64</c:v>
                </c:pt>
              </c:strCache>
            </c:strRef>
          </c:cat>
          <c:val>
            <c:numRef>
              <c:f>'[ΠΙΝΑΚΕΣ ΔΕΛΤΙΟΥ 2.xlsx]ΓΡΑΦΗΜΑ 11'!$B$5:$J$5</c:f>
              <c:numCache>
                <c:formatCode>0.0%</c:formatCode>
                <c:ptCount val="9"/>
                <c:pt idx="0">
                  <c:v>0.57877208224732113</c:v>
                </c:pt>
                <c:pt idx="1">
                  <c:v>0.58581449727201873</c:v>
                </c:pt>
                <c:pt idx="2">
                  <c:v>0.45076030124238498</c:v>
                </c:pt>
                <c:pt idx="3">
                  <c:v>0.49988844265952698</c:v>
                </c:pt>
                <c:pt idx="4">
                  <c:v>0.55708145507914875</c:v>
                </c:pt>
                <c:pt idx="5">
                  <c:v>0.46115146813362484</c:v>
                </c:pt>
                <c:pt idx="6">
                  <c:v>0.48337523458801035</c:v>
                </c:pt>
                <c:pt idx="7">
                  <c:v>0.68565558715084562</c:v>
                </c:pt>
                <c:pt idx="8">
                  <c:v>0.78999420418531807</c:v>
                </c:pt>
              </c:numCache>
            </c:numRef>
          </c:val>
          <c:extLst xmlns:c16r2="http://schemas.microsoft.com/office/drawing/2015/06/chart">
            <c:ext xmlns:c16="http://schemas.microsoft.com/office/drawing/2014/chart" uri="{C3380CC4-5D6E-409C-BE32-E72D297353CC}">
              <c16:uniqueId val="{00000000-D737-439B-A7BF-65DE27712E7C}"/>
            </c:ext>
          </c:extLst>
        </c:ser>
        <c:ser>
          <c:idx val="1"/>
          <c:order val="1"/>
          <c:tx>
            <c:strRef>
              <c:f>'[ΠΙΝΑΚΕΣ ΔΕΛΤΙΟΥ 2.xlsx]ΓΡΑΦΗΜΑ 11'!$A$6</c:f>
              <c:strCache>
                <c:ptCount val="1"/>
                <c:pt idx="0">
                  <c:v>ΜΕΤΡΙΟΣ ΠΕΡΙΟΡΙΣΜΟΣ</c:v>
                </c:pt>
              </c:strCache>
            </c:strRef>
          </c:tx>
          <c:spPr>
            <a:solidFill>
              <a:srgbClr val="FFC000"/>
            </a:solidFill>
            <a:ln>
              <a:noFill/>
            </a:ln>
            <a:effectLst/>
          </c:spPr>
          <c:invertIfNegative val="0"/>
          <c:cat>
            <c:strRef>
              <c:f>'[ΠΙΝΑΚΕΣ ΔΕΛΤΙΟΥ 2.xlsx]ΓΡΑΦΗΜΑ 11'!$B$4:$J$4</c:f>
              <c:strCache>
                <c:ptCount val="9"/>
                <c:pt idx="0">
                  <c:v>20-24</c:v>
                </c:pt>
                <c:pt idx="1">
                  <c:v>25-29</c:v>
                </c:pt>
                <c:pt idx="2">
                  <c:v>30-34</c:v>
                </c:pt>
                <c:pt idx="3">
                  <c:v>35-39</c:v>
                </c:pt>
                <c:pt idx="4">
                  <c:v>40-44</c:v>
                </c:pt>
                <c:pt idx="5">
                  <c:v>45-49</c:v>
                </c:pt>
                <c:pt idx="6">
                  <c:v>50-54</c:v>
                </c:pt>
                <c:pt idx="7">
                  <c:v>55-59</c:v>
                </c:pt>
                <c:pt idx="8">
                  <c:v>60-64</c:v>
                </c:pt>
              </c:strCache>
            </c:strRef>
          </c:cat>
          <c:val>
            <c:numRef>
              <c:f>'[ΠΙΝΑΚΕΣ ΔΕΛΤΙΟΥ 2.xlsx]ΓΡΑΦΗΜΑ 11'!$B$6:$J$6</c:f>
              <c:numCache>
                <c:formatCode>0.0%</c:formatCode>
                <c:ptCount val="9"/>
                <c:pt idx="0">
                  <c:v>0.36270928462709284</c:v>
                </c:pt>
                <c:pt idx="1">
                  <c:v>0.17096664686412627</c:v>
                </c:pt>
                <c:pt idx="2">
                  <c:v>0.11583001734516886</c:v>
                </c:pt>
                <c:pt idx="3">
                  <c:v>0.20721875291266662</c:v>
                </c:pt>
                <c:pt idx="4">
                  <c:v>0.13516961702321556</c:v>
                </c:pt>
                <c:pt idx="5">
                  <c:v>0.17386858024370375</c:v>
                </c:pt>
                <c:pt idx="6">
                  <c:v>0.31081447350589508</c:v>
                </c:pt>
                <c:pt idx="7">
                  <c:v>0.50672136096460851</c:v>
                </c:pt>
                <c:pt idx="8">
                  <c:v>0.72532435939020434</c:v>
                </c:pt>
              </c:numCache>
            </c:numRef>
          </c:val>
          <c:extLst xmlns:c16r2="http://schemas.microsoft.com/office/drawing/2015/06/chart">
            <c:ext xmlns:c16="http://schemas.microsoft.com/office/drawing/2014/chart" uri="{C3380CC4-5D6E-409C-BE32-E72D297353CC}">
              <c16:uniqueId val="{00000001-D737-439B-A7BF-65DE27712E7C}"/>
            </c:ext>
          </c:extLst>
        </c:ser>
        <c:ser>
          <c:idx val="2"/>
          <c:order val="2"/>
          <c:tx>
            <c:strRef>
              <c:f>'[ΠΙΝΑΚΕΣ ΔΕΛΤΙΟΥ 2.xlsx]ΓΡΑΦΗΜΑ 11'!$A$7</c:f>
              <c:strCache>
                <c:ptCount val="1"/>
                <c:pt idx="0">
                  <c:v>ΚΑΝΕΝΑΣ ΠΕΡΙΟΡΙΣΜΟΣ</c:v>
                </c:pt>
              </c:strCache>
            </c:strRef>
          </c:tx>
          <c:spPr>
            <a:solidFill>
              <a:srgbClr val="92D050"/>
            </a:solidFill>
            <a:ln>
              <a:noFill/>
            </a:ln>
            <a:effectLst/>
          </c:spPr>
          <c:invertIfNegative val="0"/>
          <c:cat>
            <c:strRef>
              <c:f>'[ΠΙΝΑΚΕΣ ΔΕΛΤΙΟΥ 2.xlsx]ΓΡΑΦΗΜΑ 11'!$B$4:$J$4</c:f>
              <c:strCache>
                <c:ptCount val="9"/>
                <c:pt idx="0">
                  <c:v>20-24</c:v>
                </c:pt>
                <c:pt idx="1">
                  <c:v>25-29</c:v>
                </c:pt>
                <c:pt idx="2">
                  <c:v>30-34</c:v>
                </c:pt>
                <c:pt idx="3">
                  <c:v>35-39</c:v>
                </c:pt>
                <c:pt idx="4">
                  <c:v>40-44</c:v>
                </c:pt>
                <c:pt idx="5">
                  <c:v>45-49</c:v>
                </c:pt>
                <c:pt idx="6">
                  <c:v>50-54</c:v>
                </c:pt>
                <c:pt idx="7">
                  <c:v>55-59</c:v>
                </c:pt>
                <c:pt idx="8">
                  <c:v>60-64</c:v>
                </c:pt>
              </c:strCache>
            </c:strRef>
          </c:cat>
          <c:val>
            <c:numRef>
              <c:f>'[ΠΙΝΑΚΕΣ ΔΕΛΤΙΟΥ 2.xlsx]ΓΡΑΦΗΜΑ 11'!$B$7:$J$7</c:f>
              <c:numCache>
                <c:formatCode>0.0%</c:formatCode>
                <c:ptCount val="9"/>
                <c:pt idx="0">
                  <c:v>0.52315074072188561</c:v>
                </c:pt>
                <c:pt idx="1">
                  <c:v>0.13549960587935272</c:v>
                </c:pt>
                <c:pt idx="2">
                  <c:v>8.8593564440423003E-2</c:v>
                </c:pt>
                <c:pt idx="3">
                  <c:v>8.8614956895483779E-2</c:v>
                </c:pt>
                <c:pt idx="4">
                  <c:v>0.10245701411785069</c:v>
                </c:pt>
                <c:pt idx="5">
                  <c:v>0.13970796043334904</c:v>
                </c:pt>
                <c:pt idx="6">
                  <c:v>0.23333683199173241</c:v>
                </c:pt>
                <c:pt idx="7">
                  <c:v>0.41159531159430057</c:v>
                </c:pt>
                <c:pt idx="8">
                  <c:v>0.69763216475963619</c:v>
                </c:pt>
              </c:numCache>
            </c:numRef>
          </c:val>
          <c:extLst xmlns:c16r2="http://schemas.microsoft.com/office/drawing/2015/06/chart">
            <c:ext xmlns:c16="http://schemas.microsoft.com/office/drawing/2014/chart" uri="{C3380CC4-5D6E-409C-BE32-E72D297353CC}">
              <c16:uniqueId val="{00000002-D737-439B-A7BF-65DE27712E7C}"/>
            </c:ext>
          </c:extLst>
        </c:ser>
        <c:dLbls>
          <c:showLegendKey val="0"/>
          <c:showVal val="0"/>
          <c:showCatName val="0"/>
          <c:showSerName val="0"/>
          <c:showPercent val="0"/>
          <c:showBubbleSize val="0"/>
        </c:dLbls>
        <c:gapWidth val="219"/>
        <c:overlap val="-27"/>
        <c:axId val="349681744"/>
        <c:axId val="349682304"/>
      </c:barChart>
      <c:catAx>
        <c:axId val="349681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49682304"/>
        <c:crosses val="autoZero"/>
        <c:auto val="1"/>
        <c:lblAlgn val="ctr"/>
        <c:lblOffset val="100"/>
        <c:noMultiLvlLbl val="0"/>
      </c:catAx>
      <c:valAx>
        <c:axId val="3496823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l-GR"/>
          </a:p>
        </c:txPr>
        <c:crossAx val="34968174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100" b="0" i="0" u="none" strike="noStrike" kern="1200" baseline="0">
                <a:solidFill>
                  <a:schemeClr val="tx1">
                    <a:lumMod val="65000"/>
                    <a:lumOff val="35000"/>
                  </a:schemeClr>
                </a:solidFill>
                <a:latin typeface="+mn-lt"/>
                <a:ea typeface="+mn-ea"/>
                <a:cs typeface="+mn-cs"/>
              </a:defRPr>
            </a:pPr>
            <a:endParaRPr lang="el-GR"/>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'[ΠΙΝΑΚΕΣ ΔΕΛΤΙΟΥ 2.xlsx]ΓΡΑΦΗΜΑ 12'!$G$5</c:f>
              <c:strCache>
                <c:ptCount val="1"/>
                <c:pt idx="0">
                  <c:v>ΣΟΒΑΡΟΣ ΠΕΡΙΟΡΙΣΜΟΣ</c:v>
                </c:pt>
              </c:strCache>
            </c:strRef>
          </c:tx>
          <c:spPr>
            <a:solidFill>
              <a:srgbClr val="FC4E4A"/>
            </a:solidFill>
            <a:ln>
              <a:noFill/>
            </a:ln>
            <a:effectLst/>
          </c:spPr>
          <c:invertIfNegative val="0"/>
          <c:cat>
            <c:strRef>
              <c:f>'[ΠΙΝΑΚΕΣ ΔΕΛΤΙΟΥ 2.xlsx]ΓΡΑΦΗΜΑ 12'!$H$3:$P$4</c:f>
              <c:strCache>
                <c:ptCount val="9"/>
                <c:pt idx="0">
                  <c:v>20-24</c:v>
                </c:pt>
                <c:pt idx="1">
                  <c:v>25-29</c:v>
                </c:pt>
                <c:pt idx="2">
                  <c:v>30-34</c:v>
                </c:pt>
                <c:pt idx="3">
                  <c:v>35-39</c:v>
                </c:pt>
                <c:pt idx="4">
                  <c:v>40-44</c:v>
                </c:pt>
                <c:pt idx="5">
                  <c:v>45-49</c:v>
                </c:pt>
                <c:pt idx="6">
                  <c:v>50-54</c:v>
                </c:pt>
                <c:pt idx="7">
                  <c:v>55-59</c:v>
                </c:pt>
                <c:pt idx="8">
                  <c:v>60-64</c:v>
                </c:pt>
              </c:strCache>
            </c:strRef>
          </c:cat>
          <c:val>
            <c:numRef>
              <c:f>'[ΠΙΝΑΚΕΣ ΔΕΛΤΙΟΥ 2.xlsx]ΓΡΑΦΗΜΑ 12'!$H$5:$P$5</c:f>
              <c:numCache>
                <c:formatCode>###0.0%</c:formatCode>
                <c:ptCount val="9"/>
                <c:pt idx="0">
                  <c:v>0.83711074258337947</c:v>
                </c:pt>
                <c:pt idx="1">
                  <c:v>0.71963057204787484</c:v>
                </c:pt>
                <c:pt idx="2">
                  <c:v>0.55492615820352009</c:v>
                </c:pt>
                <c:pt idx="3">
                  <c:v>0.42151721273170983</c:v>
                </c:pt>
                <c:pt idx="4">
                  <c:v>0.48223594217900845</c:v>
                </c:pt>
                <c:pt idx="5">
                  <c:v>0.33999350813286688</c:v>
                </c:pt>
                <c:pt idx="6">
                  <c:v>0.21289729445757813</c:v>
                </c:pt>
                <c:pt idx="7">
                  <c:v>0.27715587653684121</c:v>
                </c:pt>
                <c:pt idx="8">
                  <c:v>0.15804808017115191</c:v>
                </c:pt>
              </c:numCache>
            </c:numRef>
          </c:val>
          <c:extLst xmlns:c16r2="http://schemas.microsoft.com/office/drawing/2015/06/chart">
            <c:ext xmlns:c16="http://schemas.microsoft.com/office/drawing/2014/chart" uri="{C3380CC4-5D6E-409C-BE32-E72D297353CC}">
              <c16:uniqueId val="{00000000-B8A4-4633-B2A1-7198229BA00F}"/>
            </c:ext>
          </c:extLst>
        </c:ser>
        <c:ser>
          <c:idx val="2"/>
          <c:order val="2"/>
          <c:tx>
            <c:strRef>
              <c:f>'[ΠΙΝΑΚΕΣ ΔΕΛΤΙΟΥ 2.xlsx]ΓΡΑΦΗΜΑ 12'!$G$7</c:f>
              <c:strCache>
                <c:ptCount val="1"/>
                <c:pt idx="0">
                  <c:v>ΚΑΝΕΝΑΣ ΠΕΡΙΟΡΙΣΜΟΣ</c:v>
                </c:pt>
              </c:strCache>
            </c:strRef>
          </c:tx>
          <c:spPr>
            <a:solidFill>
              <a:srgbClr val="92D050"/>
            </a:solidFill>
            <a:ln>
              <a:noFill/>
            </a:ln>
            <a:effectLst/>
          </c:spPr>
          <c:invertIfNegative val="0"/>
          <c:cat>
            <c:strRef>
              <c:f>'[ΠΙΝΑΚΕΣ ΔΕΛΤΙΟΥ 2.xlsx]ΓΡΑΦΗΜΑ 12'!$H$3:$P$4</c:f>
              <c:strCache>
                <c:ptCount val="9"/>
                <c:pt idx="0">
                  <c:v>20-24</c:v>
                </c:pt>
                <c:pt idx="1">
                  <c:v>25-29</c:v>
                </c:pt>
                <c:pt idx="2">
                  <c:v>30-34</c:v>
                </c:pt>
                <c:pt idx="3">
                  <c:v>35-39</c:v>
                </c:pt>
                <c:pt idx="4">
                  <c:v>40-44</c:v>
                </c:pt>
                <c:pt idx="5">
                  <c:v>45-49</c:v>
                </c:pt>
                <c:pt idx="6">
                  <c:v>50-54</c:v>
                </c:pt>
                <c:pt idx="7">
                  <c:v>55-59</c:v>
                </c:pt>
                <c:pt idx="8">
                  <c:v>60-64</c:v>
                </c:pt>
              </c:strCache>
            </c:strRef>
          </c:cat>
          <c:val>
            <c:numRef>
              <c:f>'[ΠΙΝΑΚΕΣ ΔΕΛΤΙΟΥ 2.xlsx]ΓΡΑΦΗΜΑ 12'!$H$7:$P$7</c:f>
              <c:numCache>
                <c:formatCode>###0.0%</c:formatCode>
                <c:ptCount val="9"/>
                <c:pt idx="0">
                  <c:v>0.8383195043359426</c:v>
                </c:pt>
                <c:pt idx="1">
                  <c:v>0.55419374900455809</c:v>
                </c:pt>
                <c:pt idx="2">
                  <c:v>0.28680705672388207</c:v>
                </c:pt>
                <c:pt idx="3">
                  <c:v>0.24312212884365425</c:v>
                </c:pt>
                <c:pt idx="4">
                  <c:v>0.27489623487888321</c:v>
                </c:pt>
                <c:pt idx="5">
                  <c:v>0.27896733943245572</c:v>
                </c:pt>
                <c:pt idx="6">
                  <c:v>0.27417630051444086</c:v>
                </c:pt>
                <c:pt idx="7">
                  <c:v>0.2396224802201038</c:v>
                </c:pt>
                <c:pt idx="8">
                  <c:v>0.18164112681953568</c:v>
                </c:pt>
              </c:numCache>
            </c:numRef>
          </c:val>
          <c:extLst xmlns:c16r2="http://schemas.microsoft.com/office/drawing/2015/06/chart">
            <c:ext xmlns:c16="http://schemas.microsoft.com/office/drawing/2014/chart" uri="{C3380CC4-5D6E-409C-BE32-E72D297353CC}">
              <c16:uniqueId val="{00000001-B8A4-4633-B2A1-7198229BA00F}"/>
            </c:ext>
          </c:extLst>
        </c:ser>
        <c:dLbls>
          <c:showLegendKey val="0"/>
          <c:showVal val="0"/>
          <c:showCatName val="0"/>
          <c:showSerName val="0"/>
          <c:showPercent val="0"/>
          <c:showBubbleSize val="0"/>
        </c:dLbls>
        <c:gapWidth val="224"/>
        <c:overlap val="-27"/>
        <c:axId val="349541152"/>
        <c:axId val="349541712"/>
        <c:extLst xmlns:c16r2="http://schemas.microsoft.com/office/drawing/2015/06/chart">
          <c:ext xmlns:c15="http://schemas.microsoft.com/office/drawing/2012/chart" uri="{02D57815-91ED-43cb-92C2-25804820EDAC}">
            <c15:filteredBarSeries>
              <c15:ser>
                <c:idx val="1"/>
                <c:order val="1"/>
                <c:tx>
                  <c:strRef>
                    <c:extLst xmlns:c16r2="http://schemas.microsoft.com/office/drawing/2015/06/chart">
                      <c:ext uri="{02D57815-91ED-43cb-92C2-25804820EDAC}">
                        <c15:formulaRef>
                          <c15:sqref>'[ΠΙΝΑΚΕΣ ΔΕΛΤΙΟΥ 2.xlsx]ΓΡΑΦΗΜΑ 12'!$G$6</c15:sqref>
                        </c15:formulaRef>
                      </c:ext>
                    </c:extLst>
                    <c:strCache>
                      <c:ptCount val="1"/>
                      <c:pt idx="0">
                        <c:v>ΜΕΤΡΙΟΣ ΠΕΡΙΟΡΙΣΜΟΣ</c:v>
                      </c:pt>
                    </c:strCache>
                  </c:strRef>
                </c:tx>
                <c:spPr>
                  <a:solidFill>
                    <a:schemeClr val="accent2"/>
                  </a:solidFill>
                  <a:ln>
                    <a:noFill/>
                  </a:ln>
                  <a:effectLst/>
                </c:spPr>
                <c:invertIfNegative val="0"/>
                <c:cat>
                  <c:strRef>
                    <c:extLst xmlns:c16r2="http://schemas.microsoft.com/office/drawing/2015/06/chart">
                      <c:ext uri="{02D57815-91ED-43cb-92C2-25804820EDAC}">
                        <c15:formulaRef>
                          <c15:sqref>'[ΠΙΝΑΚΕΣ ΔΕΛΤΙΟΥ 2.xlsx]ΓΡΑΦΗΜΑ 12'!$H$3:$P$4</c15:sqref>
                        </c15:formulaRef>
                      </c:ext>
                    </c:extLst>
                    <c:strCache>
                      <c:ptCount val="9"/>
                      <c:pt idx="0">
                        <c:v>20-24</c:v>
                      </c:pt>
                      <c:pt idx="1">
                        <c:v>25-29</c:v>
                      </c:pt>
                      <c:pt idx="2">
                        <c:v>30-34</c:v>
                      </c:pt>
                      <c:pt idx="3">
                        <c:v>35-39</c:v>
                      </c:pt>
                      <c:pt idx="4">
                        <c:v>40-44</c:v>
                      </c:pt>
                      <c:pt idx="5">
                        <c:v>45-49</c:v>
                      </c:pt>
                      <c:pt idx="6">
                        <c:v>50-54</c:v>
                      </c:pt>
                      <c:pt idx="7">
                        <c:v>55-59</c:v>
                      </c:pt>
                      <c:pt idx="8">
                        <c:v>60-64</c:v>
                      </c:pt>
                    </c:strCache>
                  </c:strRef>
                </c:cat>
                <c:val>
                  <c:numRef>
                    <c:extLst xmlns:c16r2="http://schemas.microsoft.com/office/drawing/2015/06/chart">
                      <c:ext uri="{02D57815-91ED-43cb-92C2-25804820EDAC}">
                        <c15:formulaRef>
                          <c15:sqref>'[ΠΙΝΑΚΕΣ ΔΕΛΤΙΟΥ 2.xlsx]ΓΡΑΦΗΜΑ 12'!$H$6:$P$6</c15:sqref>
                        </c15:formulaRef>
                      </c:ext>
                    </c:extLst>
                    <c:numCache>
                      <c:formatCode>###0.0%</c:formatCode>
                      <c:ptCount val="9"/>
                      <c:pt idx="0">
                        <c:v>0.76247159398333508</c:v>
                      </c:pt>
                      <c:pt idx="1">
                        <c:v>0.4854465170766874</c:v>
                      </c:pt>
                      <c:pt idx="2">
                        <c:v>0.20660468988483419</c:v>
                      </c:pt>
                      <c:pt idx="3">
                        <c:v>0.37011098581518193</c:v>
                      </c:pt>
                      <c:pt idx="4">
                        <c:v>0.17523216547066273</c:v>
                      </c:pt>
                      <c:pt idx="5">
                        <c:v>0.17666634971950176</c:v>
                      </c:pt>
                      <c:pt idx="6">
                        <c:v>0.22065000525044628</c:v>
                      </c:pt>
                      <c:pt idx="7">
                        <c:v>0.19335905657301233</c:v>
                      </c:pt>
                      <c:pt idx="8">
                        <c:v>0.16085041761579347</c:v>
                      </c:pt>
                    </c:numCache>
                  </c:numRef>
                </c:val>
                <c:extLst xmlns:c16r2="http://schemas.microsoft.com/office/drawing/2015/06/chart">
                  <c:ext xmlns:c16="http://schemas.microsoft.com/office/drawing/2014/chart" uri="{C3380CC4-5D6E-409C-BE32-E72D297353CC}">
                    <c16:uniqueId val="{00000002-B8A4-4633-B2A1-7198229BA00F}"/>
                  </c:ext>
                </c:extLst>
              </c15:ser>
            </c15:filteredBarSeries>
          </c:ext>
        </c:extLst>
      </c:barChart>
      <c:catAx>
        <c:axId val="349541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49541712"/>
        <c:crosses val="autoZero"/>
        <c:auto val="1"/>
        <c:lblAlgn val="ctr"/>
        <c:lblOffset val="100"/>
        <c:noMultiLvlLbl val="0"/>
      </c:catAx>
      <c:valAx>
        <c:axId val="3495417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l-GR"/>
          </a:p>
        </c:txPr>
        <c:crossAx val="34954115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100" b="0" i="0" u="none" strike="noStrike" kern="1200" baseline="0">
                <a:solidFill>
                  <a:schemeClr val="tx1">
                    <a:lumMod val="65000"/>
                    <a:lumOff val="35000"/>
                  </a:schemeClr>
                </a:solidFill>
                <a:latin typeface="+mn-lt"/>
                <a:ea typeface="+mn-ea"/>
                <a:cs typeface="+mn-cs"/>
              </a:defRPr>
            </a:pPr>
            <a:endParaRPr lang="el-GR"/>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1-7E0B-4AFE-B087-29C1BC25D889}"/>
              </c:ext>
            </c:extLst>
          </c:dPt>
          <c:dPt>
            <c:idx val="1"/>
            <c:bubble3D val="0"/>
            <c:spPr>
              <a:solidFill>
                <a:srgbClr val="FC4E4A"/>
              </a:solidFill>
              <a:ln w="19050">
                <a:solidFill>
                  <a:schemeClr val="lt1"/>
                </a:solidFill>
              </a:ln>
              <a:effectLst/>
            </c:spPr>
            <c:extLst xmlns:c16r2="http://schemas.microsoft.com/office/drawing/2015/06/chart">
              <c:ext xmlns:c16="http://schemas.microsoft.com/office/drawing/2014/chart" uri="{C3380CC4-5D6E-409C-BE32-E72D297353CC}">
                <c16:uniqueId val="{00000003-7E0B-4AFE-B087-29C1BC25D889}"/>
              </c:ext>
            </c:extLst>
          </c:dPt>
          <c:dPt>
            <c:idx val="2"/>
            <c:bubble3D val="0"/>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5-7E0B-4AFE-B087-29C1BC25D889}"/>
              </c:ext>
            </c:extLst>
          </c:dPt>
          <c:dLbls>
            <c:dLbl>
              <c:idx val="1"/>
              <c:layout>
                <c:manualLayout>
                  <c:x val="4.2245359390317212E-2"/>
                  <c:y val="-0.2735277301315037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E0B-4AFE-B087-29C1BC25D88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500" b="1" i="0" u="none" strike="noStrike" kern="1200" baseline="0">
                    <a:solidFill>
                      <a:schemeClr val="dk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'[ΠΙΝΑΚΕΣ ΔΕΛΤΙΟΥ 2.xlsx]ΓΡΑΦΗΜΑ 13'!$N$4:$N$6</c:f>
              <c:strCache>
                <c:ptCount val="3"/>
                <c:pt idx="0">
                  <c:v>ΝΑΙ</c:v>
                </c:pt>
                <c:pt idx="1">
                  <c:v>OXΙ</c:v>
                </c:pt>
                <c:pt idx="2">
                  <c:v>ΕΝ ΜΕΡΕΙ</c:v>
                </c:pt>
              </c:strCache>
            </c:strRef>
          </c:cat>
          <c:val>
            <c:numRef>
              <c:f>'[ΠΙΝΑΚΕΣ ΔΕΛΤΙΟΥ 2.xlsx]ΓΡΑΦΗΜΑ 13'!$O$4:$O$6</c:f>
              <c:numCache>
                <c:formatCode>0.0%</c:formatCode>
                <c:ptCount val="3"/>
                <c:pt idx="0">
                  <c:v>7.6810307447709114E-2</c:v>
                </c:pt>
                <c:pt idx="1">
                  <c:v>0.84030889306435963</c:v>
                </c:pt>
                <c:pt idx="2">
                  <c:v>8.2880799487931284E-2</c:v>
                </c:pt>
              </c:numCache>
            </c:numRef>
          </c:val>
          <c:extLst xmlns:c16r2="http://schemas.microsoft.com/office/drawing/2015/06/chart">
            <c:ext xmlns:c16="http://schemas.microsoft.com/office/drawing/2014/chart" uri="{C3380CC4-5D6E-409C-BE32-E72D297353CC}">
              <c16:uniqueId val="{00000006-7E0B-4AFE-B087-29C1BC25D889}"/>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1200" b="0" i="0" u="none" strike="noStrike" kern="1200" baseline="0">
              <a:solidFill>
                <a:schemeClr val="dk1">
                  <a:lumMod val="65000"/>
                  <a:lumOff val="35000"/>
                </a:schemeClr>
              </a:solidFill>
              <a:latin typeface="+mn-lt"/>
              <a:ea typeface="+mn-ea"/>
              <a:cs typeface="+mn-cs"/>
            </a:defRPr>
          </a:pPr>
          <a:endParaRPr lang="el-G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l-G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'[ΠΙΝΑΚΕΣ ΔΕΛΤΙΟΥ 2.xlsx]ΓΡΑΦΗΜΑ 2'!$B$13</c:f>
              <c:strCache>
                <c:ptCount val="1"/>
                <c:pt idx="0">
                  <c:v>16-19</c:v>
                </c:pt>
              </c:strCache>
            </c:strRef>
          </c:tx>
          <c:spPr>
            <a:solidFill>
              <a:schemeClr val="accent1"/>
            </a:solidFill>
            <a:ln>
              <a:noFill/>
            </a:ln>
            <a:effectLst/>
          </c:spPr>
          <c:invertIfNegative val="0"/>
          <c:cat>
            <c:strRef>
              <c:f>'[ΠΙΝΑΚΕΣ ΔΕΛΤΙΟΥ 2.xlsx]ΓΡΑΦΗΜΑ 2'!$A$14:$A$15</c:f>
              <c:strCache>
                <c:ptCount val="2"/>
                <c:pt idx="0">
                  <c:v>ΑΤΟΜΑ ΜΕ ΑΝΑΠΗΡΙΑ</c:v>
                </c:pt>
                <c:pt idx="1">
                  <c:v>ΑΤΟΜΑ ΧΩΡΙΣ ΑΝΑΠΗΡΙΑ</c:v>
                </c:pt>
              </c:strCache>
            </c:strRef>
          </c:cat>
          <c:val>
            <c:numRef>
              <c:f>'[ΠΙΝΑΚΕΣ ΔΕΛΤΙΟΥ 2.xlsx]ΓΡΑΦΗΜΑ 2'!$B$14:$B$15</c:f>
              <c:numCache>
                <c:formatCode>#,##0</c:formatCode>
                <c:ptCount val="2"/>
                <c:pt idx="0">
                  <c:v>13770</c:v>
                </c:pt>
                <c:pt idx="1">
                  <c:v>398793</c:v>
                </c:pt>
              </c:numCache>
            </c:numRef>
          </c:val>
          <c:extLst xmlns:c16r2="http://schemas.microsoft.com/office/drawing/2015/06/chart">
            <c:ext xmlns:c16="http://schemas.microsoft.com/office/drawing/2014/chart" uri="{C3380CC4-5D6E-409C-BE32-E72D297353CC}">
              <c16:uniqueId val="{00000000-1CE9-405C-ADE7-518989A92428}"/>
            </c:ext>
          </c:extLst>
        </c:ser>
        <c:ser>
          <c:idx val="1"/>
          <c:order val="1"/>
          <c:tx>
            <c:strRef>
              <c:f>'[ΠΙΝΑΚΕΣ ΔΕΛΤΙΟΥ 2.xlsx]ΓΡΑΦΗΜΑ 2'!$C$13</c:f>
              <c:strCache>
                <c:ptCount val="1"/>
                <c:pt idx="0">
                  <c:v>20-24</c:v>
                </c:pt>
              </c:strCache>
            </c:strRef>
          </c:tx>
          <c:spPr>
            <a:solidFill>
              <a:schemeClr val="accent2"/>
            </a:solidFill>
            <a:ln>
              <a:noFill/>
            </a:ln>
            <a:effectLst/>
          </c:spPr>
          <c:invertIfNegative val="0"/>
          <c:cat>
            <c:strRef>
              <c:f>'[ΠΙΝΑΚΕΣ ΔΕΛΤΙΟΥ 2.xlsx]ΓΡΑΦΗΜΑ 2'!$A$14:$A$15</c:f>
              <c:strCache>
                <c:ptCount val="2"/>
                <c:pt idx="0">
                  <c:v>ΑΤΟΜΑ ΜΕ ΑΝΑΠΗΡΙΑ</c:v>
                </c:pt>
                <c:pt idx="1">
                  <c:v>ΑΤΟΜΑ ΧΩΡΙΣ ΑΝΑΠΗΡΙΑ</c:v>
                </c:pt>
              </c:strCache>
            </c:strRef>
          </c:cat>
          <c:val>
            <c:numRef>
              <c:f>'[ΠΙΝΑΚΕΣ ΔΕΛΤΙΟΥ 2.xlsx]ΓΡΑΦΗΜΑ 2'!$C$14:$C$15</c:f>
              <c:numCache>
                <c:formatCode>#,##0</c:formatCode>
                <c:ptCount val="2"/>
                <c:pt idx="0">
                  <c:v>20046</c:v>
                </c:pt>
                <c:pt idx="1">
                  <c:v>471433</c:v>
                </c:pt>
              </c:numCache>
            </c:numRef>
          </c:val>
          <c:extLst xmlns:c16r2="http://schemas.microsoft.com/office/drawing/2015/06/chart">
            <c:ext xmlns:c16="http://schemas.microsoft.com/office/drawing/2014/chart" uri="{C3380CC4-5D6E-409C-BE32-E72D297353CC}">
              <c16:uniqueId val="{00000001-1CE9-405C-ADE7-518989A92428}"/>
            </c:ext>
          </c:extLst>
        </c:ser>
        <c:ser>
          <c:idx val="2"/>
          <c:order val="2"/>
          <c:tx>
            <c:strRef>
              <c:f>'[ΠΙΝΑΚΕΣ ΔΕΛΤΙΟΥ 2.xlsx]ΓΡΑΦΗΜΑ 2'!$D$13</c:f>
              <c:strCache>
                <c:ptCount val="1"/>
                <c:pt idx="0">
                  <c:v>25-29</c:v>
                </c:pt>
              </c:strCache>
            </c:strRef>
          </c:tx>
          <c:spPr>
            <a:solidFill>
              <a:schemeClr val="accent3"/>
            </a:solidFill>
            <a:ln>
              <a:noFill/>
            </a:ln>
            <a:effectLst/>
          </c:spPr>
          <c:invertIfNegative val="0"/>
          <c:cat>
            <c:strRef>
              <c:f>'[ΠΙΝΑΚΕΣ ΔΕΛΤΙΟΥ 2.xlsx]ΓΡΑΦΗΜΑ 2'!$A$14:$A$15</c:f>
              <c:strCache>
                <c:ptCount val="2"/>
                <c:pt idx="0">
                  <c:v>ΑΤΟΜΑ ΜΕ ΑΝΑΠΗΡΙΑ</c:v>
                </c:pt>
                <c:pt idx="1">
                  <c:v>ΑΤΟΜΑ ΧΩΡΙΣ ΑΝΑΠΗΡΙΑ</c:v>
                </c:pt>
              </c:strCache>
            </c:strRef>
          </c:cat>
          <c:val>
            <c:numRef>
              <c:f>'[ΠΙΝΑΚΕΣ ΔΕΛΤΙΟΥ 2.xlsx]ΓΡΑΦΗΜΑ 2'!$D$14:$D$15</c:f>
              <c:numCache>
                <c:formatCode>#,##0</c:formatCode>
                <c:ptCount val="2"/>
                <c:pt idx="0">
                  <c:v>36396</c:v>
                </c:pt>
                <c:pt idx="1">
                  <c:v>539175</c:v>
                </c:pt>
              </c:numCache>
            </c:numRef>
          </c:val>
          <c:extLst xmlns:c16r2="http://schemas.microsoft.com/office/drawing/2015/06/chart">
            <c:ext xmlns:c16="http://schemas.microsoft.com/office/drawing/2014/chart" uri="{C3380CC4-5D6E-409C-BE32-E72D297353CC}">
              <c16:uniqueId val="{00000002-1CE9-405C-ADE7-518989A92428}"/>
            </c:ext>
          </c:extLst>
        </c:ser>
        <c:ser>
          <c:idx val="3"/>
          <c:order val="3"/>
          <c:tx>
            <c:strRef>
              <c:f>'[ΠΙΝΑΚΕΣ ΔΕΛΤΙΟΥ 2.xlsx]ΓΡΑΦΗΜΑ 2'!$E$13</c:f>
              <c:strCache>
                <c:ptCount val="1"/>
                <c:pt idx="0">
                  <c:v>30-34</c:v>
                </c:pt>
              </c:strCache>
            </c:strRef>
          </c:tx>
          <c:spPr>
            <a:solidFill>
              <a:schemeClr val="accent4"/>
            </a:solidFill>
            <a:ln>
              <a:noFill/>
            </a:ln>
            <a:effectLst/>
          </c:spPr>
          <c:invertIfNegative val="0"/>
          <c:cat>
            <c:strRef>
              <c:f>'[ΠΙΝΑΚΕΣ ΔΕΛΤΙΟΥ 2.xlsx]ΓΡΑΦΗΜΑ 2'!$A$14:$A$15</c:f>
              <c:strCache>
                <c:ptCount val="2"/>
                <c:pt idx="0">
                  <c:v>ΑΤΟΜΑ ΜΕ ΑΝΑΠΗΡΙΑ</c:v>
                </c:pt>
                <c:pt idx="1">
                  <c:v>ΑΤΟΜΑ ΧΩΡΙΣ ΑΝΑΠΗΡΙΑ</c:v>
                </c:pt>
              </c:strCache>
            </c:strRef>
          </c:cat>
          <c:val>
            <c:numRef>
              <c:f>'[ΠΙΝΑΚΕΣ ΔΕΛΤΙΟΥ 2.xlsx]ΓΡΑΦΗΜΑ 2'!$E$14:$E$15</c:f>
              <c:numCache>
                <c:formatCode>#,##0</c:formatCode>
                <c:ptCount val="2"/>
                <c:pt idx="0">
                  <c:v>60050</c:v>
                </c:pt>
                <c:pt idx="1">
                  <c:v>618904</c:v>
                </c:pt>
              </c:numCache>
            </c:numRef>
          </c:val>
          <c:extLst xmlns:c16r2="http://schemas.microsoft.com/office/drawing/2015/06/chart">
            <c:ext xmlns:c16="http://schemas.microsoft.com/office/drawing/2014/chart" uri="{C3380CC4-5D6E-409C-BE32-E72D297353CC}">
              <c16:uniqueId val="{00000003-1CE9-405C-ADE7-518989A92428}"/>
            </c:ext>
          </c:extLst>
        </c:ser>
        <c:ser>
          <c:idx val="4"/>
          <c:order val="4"/>
          <c:tx>
            <c:strRef>
              <c:f>'[ΠΙΝΑΚΕΣ ΔΕΛΤΙΟΥ 2.xlsx]ΓΡΑΦΗΜΑ 2'!$F$13</c:f>
              <c:strCache>
                <c:ptCount val="1"/>
                <c:pt idx="0">
                  <c:v>35-39</c:v>
                </c:pt>
              </c:strCache>
            </c:strRef>
          </c:tx>
          <c:spPr>
            <a:solidFill>
              <a:schemeClr val="accent5"/>
            </a:solidFill>
            <a:ln>
              <a:noFill/>
            </a:ln>
            <a:effectLst/>
          </c:spPr>
          <c:invertIfNegative val="0"/>
          <c:cat>
            <c:strRef>
              <c:f>'[ΠΙΝΑΚΕΣ ΔΕΛΤΙΟΥ 2.xlsx]ΓΡΑΦΗΜΑ 2'!$A$14:$A$15</c:f>
              <c:strCache>
                <c:ptCount val="2"/>
                <c:pt idx="0">
                  <c:v>ΑΤΟΜΑ ΜΕ ΑΝΑΠΗΡΙΑ</c:v>
                </c:pt>
                <c:pt idx="1">
                  <c:v>ΑΤΟΜΑ ΧΩΡΙΣ ΑΝΑΠΗΡΙΑ</c:v>
                </c:pt>
              </c:strCache>
            </c:strRef>
          </c:cat>
          <c:val>
            <c:numRef>
              <c:f>'[ΠΙΝΑΚΕΣ ΔΕΛΤΙΟΥ 2.xlsx]ΓΡΑΦΗΜΑ 2'!$F$14:$F$15</c:f>
              <c:numCache>
                <c:formatCode>#,##0</c:formatCode>
                <c:ptCount val="2"/>
                <c:pt idx="0">
                  <c:v>69808</c:v>
                </c:pt>
                <c:pt idx="1">
                  <c:v>766857</c:v>
                </c:pt>
              </c:numCache>
            </c:numRef>
          </c:val>
          <c:extLst xmlns:c16r2="http://schemas.microsoft.com/office/drawing/2015/06/chart">
            <c:ext xmlns:c16="http://schemas.microsoft.com/office/drawing/2014/chart" uri="{C3380CC4-5D6E-409C-BE32-E72D297353CC}">
              <c16:uniqueId val="{00000004-1CE9-405C-ADE7-518989A92428}"/>
            </c:ext>
          </c:extLst>
        </c:ser>
        <c:ser>
          <c:idx val="5"/>
          <c:order val="5"/>
          <c:tx>
            <c:strRef>
              <c:f>'[ΠΙΝΑΚΕΣ ΔΕΛΤΙΟΥ 2.xlsx]ΓΡΑΦΗΜΑ 2'!$G$13</c:f>
              <c:strCache>
                <c:ptCount val="1"/>
                <c:pt idx="0">
                  <c:v>40-44</c:v>
                </c:pt>
              </c:strCache>
            </c:strRef>
          </c:tx>
          <c:spPr>
            <a:solidFill>
              <a:schemeClr val="accent6"/>
            </a:solidFill>
            <a:ln>
              <a:noFill/>
            </a:ln>
            <a:effectLst/>
          </c:spPr>
          <c:invertIfNegative val="0"/>
          <c:cat>
            <c:strRef>
              <c:f>'[ΠΙΝΑΚΕΣ ΔΕΛΤΙΟΥ 2.xlsx]ΓΡΑΦΗΜΑ 2'!$A$14:$A$15</c:f>
              <c:strCache>
                <c:ptCount val="2"/>
                <c:pt idx="0">
                  <c:v>ΑΤΟΜΑ ΜΕ ΑΝΑΠΗΡΙΑ</c:v>
                </c:pt>
                <c:pt idx="1">
                  <c:v>ΑΤΟΜΑ ΧΩΡΙΣ ΑΝΑΠΗΡΙΑ</c:v>
                </c:pt>
              </c:strCache>
            </c:strRef>
          </c:cat>
          <c:val>
            <c:numRef>
              <c:f>'[ΠΙΝΑΚΕΣ ΔΕΛΤΙΟΥ 2.xlsx]ΓΡΑΦΗΜΑ 2'!$G$14:$G$15</c:f>
              <c:numCache>
                <c:formatCode>#,##0</c:formatCode>
                <c:ptCount val="2"/>
                <c:pt idx="0">
                  <c:v>82050</c:v>
                </c:pt>
                <c:pt idx="1">
                  <c:v>716399</c:v>
                </c:pt>
              </c:numCache>
            </c:numRef>
          </c:val>
          <c:extLst xmlns:c16r2="http://schemas.microsoft.com/office/drawing/2015/06/chart">
            <c:ext xmlns:c16="http://schemas.microsoft.com/office/drawing/2014/chart" uri="{C3380CC4-5D6E-409C-BE32-E72D297353CC}">
              <c16:uniqueId val="{00000005-1CE9-405C-ADE7-518989A92428}"/>
            </c:ext>
          </c:extLst>
        </c:ser>
        <c:ser>
          <c:idx val="6"/>
          <c:order val="6"/>
          <c:tx>
            <c:strRef>
              <c:f>'[ΠΙΝΑΚΕΣ ΔΕΛΤΙΟΥ 2.xlsx]ΓΡΑΦΗΜΑ 2'!$H$13</c:f>
              <c:strCache>
                <c:ptCount val="1"/>
                <c:pt idx="0">
                  <c:v>45-49</c:v>
                </c:pt>
              </c:strCache>
            </c:strRef>
          </c:tx>
          <c:spPr>
            <a:solidFill>
              <a:schemeClr val="accent1">
                <a:lumMod val="60000"/>
              </a:schemeClr>
            </a:solidFill>
            <a:ln>
              <a:noFill/>
            </a:ln>
            <a:effectLst/>
          </c:spPr>
          <c:invertIfNegative val="0"/>
          <c:cat>
            <c:strRef>
              <c:f>'[ΠΙΝΑΚΕΣ ΔΕΛΤΙΟΥ 2.xlsx]ΓΡΑΦΗΜΑ 2'!$A$14:$A$15</c:f>
              <c:strCache>
                <c:ptCount val="2"/>
                <c:pt idx="0">
                  <c:v>ΑΤΟΜΑ ΜΕ ΑΝΑΠΗΡΙΑ</c:v>
                </c:pt>
                <c:pt idx="1">
                  <c:v>ΑΤΟΜΑ ΧΩΡΙΣ ΑΝΑΠΗΡΙΑ</c:v>
                </c:pt>
              </c:strCache>
            </c:strRef>
          </c:cat>
          <c:val>
            <c:numRef>
              <c:f>'[ΠΙΝΑΚΕΣ ΔΕΛΤΙΟΥ 2.xlsx]ΓΡΑΦΗΜΑ 2'!$H$14:$H$15</c:f>
              <c:numCache>
                <c:formatCode>#,##0</c:formatCode>
                <c:ptCount val="2"/>
                <c:pt idx="0">
                  <c:v>100229</c:v>
                </c:pt>
                <c:pt idx="1">
                  <c:v>732435</c:v>
                </c:pt>
              </c:numCache>
            </c:numRef>
          </c:val>
          <c:extLst xmlns:c16r2="http://schemas.microsoft.com/office/drawing/2015/06/chart">
            <c:ext xmlns:c16="http://schemas.microsoft.com/office/drawing/2014/chart" uri="{C3380CC4-5D6E-409C-BE32-E72D297353CC}">
              <c16:uniqueId val="{00000006-1CE9-405C-ADE7-518989A92428}"/>
            </c:ext>
          </c:extLst>
        </c:ser>
        <c:ser>
          <c:idx val="7"/>
          <c:order val="7"/>
          <c:tx>
            <c:strRef>
              <c:f>'[ΠΙΝΑΚΕΣ ΔΕΛΤΙΟΥ 2.xlsx]ΓΡΑΦΗΜΑ 2'!$I$13</c:f>
              <c:strCache>
                <c:ptCount val="1"/>
                <c:pt idx="0">
                  <c:v>50-54</c:v>
                </c:pt>
              </c:strCache>
            </c:strRef>
          </c:tx>
          <c:spPr>
            <a:solidFill>
              <a:schemeClr val="accent2">
                <a:lumMod val="60000"/>
              </a:schemeClr>
            </a:solidFill>
            <a:ln>
              <a:noFill/>
            </a:ln>
            <a:effectLst/>
          </c:spPr>
          <c:invertIfNegative val="0"/>
          <c:cat>
            <c:strRef>
              <c:f>'[ΠΙΝΑΚΕΣ ΔΕΛΤΙΟΥ 2.xlsx]ΓΡΑΦΗΜΑ 2'!$A$14:$A$15</c:f>
              <c:strCache>
                <c:ptCount val="2"/>
                <c:pt idx="0">
                  <c:v>ΑΤΟΜΑ ΜΕ ΑΝΑΠΗΡΙΑ</c:v>
                </c:pt>
                <c:pt idx="1">
                  <c:v>ΑΤΟΜΑ ΧΩΡΙΣ ΑΝΑΠΗΡΙΑ</c:v>
                </c:pt>
              </c:strCache>
            </c:strRef>
          </c:cat>
          <c:val>
            <c:numRef>
              <c:f>'[ΠΙΝΑΚΕΣ ΔΕΛΤΙΟΥ 2.xlsx]ΓΡΑΦΗΜΑ 2'!$I$14:$I$15</c:f>
              <c:numCache>
                <c:formatCode>#,##0</c:formatCode>
                <c:ptCount val="2"/>
                <c:pt idx="0">
                  <c:v>130273</c:v>
                </c:pt>
                <c:pt idx="1">
                  <c:v>619285</c:v>
                </c:pt>
              </c:numCache>
            </c:numRef>
          </c:val>
          <c:extLst xmlns:c16r2="http://schemas.microsoft.com/office/drawing/2015/06/chart">
            <c:ext xmlns:c16="http://schemas.microsoft.com/office/drawing/2014/chart" uri="{C3380CC4-5D6E-409C-BE32-E72D297353CC}">
              <c16:uniqueId val="{00000007-1CE9-405C-ADE7-518989A92428}"/>
            </c:ext>
          </c:extLst>
        </c:ser>
        <c:ser>
          <c:idx val="8"/>
          <c:order val="8"/>
          <c:tx>
            <c:strRef>
              <c:f>'[ΠΙΝΑΚΕΣ ΔΕΛΤΙΟΥ 2.xlsx]ΓΡΑΦΗΜΑ 2'!$J$13</c:f>
              <c:strCache>
                <c:ptCount val="1"/>
                <c:pt idx="0">
                  <c:v>55-59</c:v>
                </c:pt>
              </c:strCache>
            </c:strRef>
          </c:tx>
          <c:spPr>
            <a:solidFill>
              <a:schemeClr val="accent3">
                <a:lumMod val="60000"/>
              </a:schemeClr>
            </a:solidFill>
            <a:ln>
              <a:noFill/>
            </a:ln>
            <a:effectLst/>
          </c:spPr>
          <c:invertIfNegative val="0"/>
          <c:cat>
            <c:strRef>
              <c:f>'[ΠΙΝΑΚΕΣ ΔΕΛΤΙΟΥ 2.xlsx]ΓΡΑΦΗΜΑ 2'!$A$14:$A$15</c:f>
              <c:strCache>
                <c:ptCount val="2"/>
                <c:pt idx="0">
                  <c:v>ΑΤΟΜΑ ΜΕ ΑΝΑΠΗΡΙΑ</c:v>
                </c:pt>
                <c:pt idx="1">
                  <c:v>ΑΤΟΜΑ ΧΩΡΙΣ ΑΝΑΠΗΡΙΑ</c:v>
                </c:pt>
              </c:strCache>
            </c:strRef>
          </c:cat>
          <c:val>
            <c:numRef>
              <c:f>'[ΠΙΝΑΚΕΣ ΔΕΛΤΙΟΥ 2.xlsx]ΓΡΑΦΗΜΑ 2'!$J$14:$J$15</c:f>
              <c:numCache>
                <c:formatCode>#,##0</c:formatCode>
                <c:ptCount val="2"/>
                <c:pt idx="0">
                  <c:v>186125</c:v>
                </c:pt>
                <c:pt idx="1">
                  <c:v>593464</c:v>
                </c:pt>
              </c:numCache>
            </c:numRef>
          </c:val>
          <c:extLst xmlns:c16r2="http://schemas.microsoft.com/office/drawing/2015/06/chart">
            <c:ext xmlns:c16="http://schemas.microsoft.com/office/drawing/2014/chart" uri="{C3380CC4-5D6E-409C-BE32-E72D297353CC}">
              <c16:uniqueId val="{00000008-1CE9-405C-ADE7-518989A92428}"/>
            </c:ext>
          </c:extLst>
        </c:ser>
        <c:ser>
          <c:idx val="9"/>
          <c:order val="9"/>
          <c:tx>
            <c:strRef>
              <c:f>'[ΠΙΝΑΚΕΣ ΔΕΛΤΙΟΥ 2.xlsx]ΓΡΑΦΗΜΑ 2'!$K$13</c:f>
              <c:strCache>
                <c:ptCount val="1"/>
                <c:pt idx="0">
                  <c:v>60-64</c:v>
                </c:pt>
              </c:strCache>
            </c:strRef>
          </c:tx>
          <c:spPr>
            <a:solidFill>
              <a:schemeClr val="accent4">
                <a:lumMod val="60000"/>
              </a:schemeClr>
            </a:solidFill>
            <a:ln>
              <a:noFill/>
            </a:ln>
            <a:effectLst/>
          </c:spPr>
          <c:invertIfNegative val="0"/>
          <c:cat>
            <c:strRef>
              <c:f>'[ΠΙΝΑΚΕΣ ΔΕΛΤΙΟΥ 2.xlsx]ΓΡΑΦΗΜΑ 2'!$A$14:$A$15</c:f>
              <c:strCache>
                <c:ptCount val="2"/>
                <c:pt idx="0">
                  <c:v>ΑΤΟΜΑ ΜΕ ΑΝΑΠΗΡΙΑ</c:v>
                </c:pt>
                <c:pt idx="1">
                  <c:v>ΑΤΟΜΑ ΧΩΡΙΣ ΑΝΑΠΗΡΙΑ</c:v>
                </c:pt>
              </c:strCache>
            </c:strRef>
          </c:cat>
          <c:val>
            <c:numRef>
              <c:f>'[ΠΙΝΑΚΕΣ ΔΕΛΤΙΟΥ 2.xlsx]ΓΡΑΦΗΜΑ 2'!$K$14:$K$15</c:f>
              <c:numCache>
                <c:formatCode>#,##0</c:formatCode>
                <c:ptCount val="2"/>
                <c:pt idx="0">
                  <c:v>204412</c:v>
                </c:pt>
                <c:pt idx="1">
                  <c:v>410586</c:v>
                </c:pt>
              </c:numCache>
            </c:numRef>
          </c:val>
          <c:extLst xmlns:c16r2="http://schemas.microsoft.com/office/drawing/2015/06/chart">
            <c:ext xmlns:c16="http://schemas.microsoft.com/office/drawing/2014/chart" uri="{C3380CC4-5D6E-409C-BE32-E72D297353CC}">
              <c16:uniqueId val="{00000009-1CE9-405C-ADE7-518989A92428}"/>
            </c:ext>
          </c:extLst>
        </c:ser>
        <c:ser>
          <c:idx val="10"/>
          <c:order val="10"/>
          <c:tx>
            <c:strRef>
              <c:f>'[ΠΙΝΑΚΕΣ ΔΕΛΤΙΟΥ 2.xlsx]ΓΡΑΦΗΜΑ 2'!$L$13</c:f>
              <c:strCache>
                <c:ptCount val="1"/>
                <c:pt idx="0">
                  <c:v>65-69</c:v>
                </c:pt>
              </c:strCache>
            </c:strRef>
          </c:tx>
          <c:spPr>
            <a:solidFill>
              <a:schemeClr val="accent5">
                <a:lumMod val="60000"/>
              </a:schemeClr>
            </a:solidFill>
            <a:ln>
              <a:noFill/>
            </a:ln>
            <a:effectLst/>
          </c:spPr>
          <c:invertIfNegative val="0"/>
          <c:cat>
            <c:strRef>
              <c:f>'[ΠΙΝΑΚΕΣ ΔΕΛΤΙΟΥ 2.xlsx]ΓΡΑΦΗΜΑ 2'!$A$14:$A$15</c:f>
              <c:strCache>
                <c:ptCount val="2"/>
                <c:pt idx="0">
                  <c:v>ΑΤΟΜΑ ΜΕ ΑΝΑΠΗΡΙΑ</c:v>
                </c:pt>
                <c:pt idx="1">
                  <c:v>ΑΤΟΜΑ ΧΩΡΙΣ ΑΝΑΠΗΡΙΑ</c:v>
                </c:pt>
              </c:strCache>
            </c:strRef>
          </c:cat>
          <c:val>
            <c:numRef>
              <c:f>'[ΠΙΝΑΚΕΣ ΔΕΛΤΙΟΥ 2.xlsx]ΓΡΑΦΗΜΑ 2'!$L$14:$L$15</c:f>
              <c:numCache>
                <c:formatCode>#,##0</c:formatCode>
                <c:ptCount val="2"/>
                <c:pt idx="0">
                  <c:v>324248</c:v>
                </c:pt>
                <c:pt idx="1">
                  <c:v>422877</c:v>
                </c:pt>
              </c:numCache>
            </c:numRef>
          </c:val>
          <c:extLst xmlns:c16r2="http://schemas.microsoft.com/office/drawing/2015/06/chart">
            <c:ext xmlns:c16="http://schemas.microsoft.com/office/drawing/2014/chart" uri="{C3380CC4-5D6E-409C-BE32-E72D297353CC}">
              <c16:uniqueId val="{0000000A-1CE9-405C-ADE7-518989A92428}"/>
            </c:ext>
          </c:extLst>
        </c:ser>
        <c:ser>
          <c:idx val="11"/>
          <c:order val="11"/>
          <c:tx>
            <c:strRef>
              <c:f>'[ΠΙΝΑΚΕΣ ΔΕΛΤΙΟΥ 2.xlsx]ΓΡΑΦΗΜΑ 2'!$M$13</c:f>
              <c:strCache>
                <c:ptCount val="1"/>
                <c:pt idx="0">
                  <c:v>70+</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'[ΠΙΝΑΚΕΣ ΔΕΛΤΙΟΥ 2.xlsx]ΓΡΑΦΗΜΑ 2'!$A$14:$A$15</c:f>
              <c:strCache>
                <c:ptCount val="2"/>
                <c:pt idx="0">
                  <c:v>ΑΤΟΜΑ ΜΕ ΑΝΑΠΗΡΙΑ</c:v>
                </c:pt>
                <c:pt idx="1">
                  <c:v>ΑΤΟΜΑ ΧΩΡΙΣ ΑΝΑΠΗΡΙΑ</c:v>
                </c:pt>
              </c:strCache>
            </c:strRef>
          </c:cat>
          <c:val>
            <c:numRef>
              <c:f>'[ΠΙΝΑΚΕΣ ΔΕΛΤΙΟΥ 2.xlsx]ΓΡΑΦΗΜΑ 2'!$M$14:$M$15</c:f>
              <c:numCache>
                <c:formatCode>#,##0</c:formatCode>
                <c:ptCount val="2"/>
                <c:pt idx="0">
                  <c:v>1003788</c:v>
                </c:pt>
                <c:pt idx="1">
                  <c:v>494844</c:v>
                </c:pt>
              </c:numCache>
            </c:numRef>
          </c:val>
          <c:extLst xmlns:c16r2="http://schemas.microsoft.com/office/drawing/2015/06/chart">
            <c:ext xmlns:c16="http://schemas.microsoft.com/office/drawing/2014/chart" uri="{C3380CC4-5D6E-409C-BE32-E72D297353CC}">
              <c16:uniqueId val="{0000000B-1CE9-405C-ADE7-518989A92428}"/>
            </c:ext>
          </c:extLst>
        </c:ser>
        <c:dLbls>
          <c:showLegendKey val="0"/>
          <c:showVal val="0"/>
          <c:showCatName val="0"/>
          <c:showSerName val="0"/>
          <c:showPercent val="0"/>
          <c:showBubbleSize val="0"/>
        </c:dLbls>
        <c:gapWidth val="219"/>
        <c:overlap val="-27"/>
        <c:axId val="349752512"/>
        <c:axId val="349753072"/>
      </c:barChart>
      <c:catAx>
        <c:axId val="349752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l-GR"/>
          </a:p>
        </c:txPr>
        <c:crossAx val="349753072"/>
        <c:crosses val="autoZero"/>
        <c:auto val="1"/>
        <c:lblAlgn val="ctr"/>
        <c:lblOffset val="100"/>
        <c:noMultiLvlLbl val="0"/>
      </c:catAx>
      <c:valAx>
        <c:axId val="3497530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l-GR"/>
          </a:p>
        </c:txPr>
        <c:crossAx val="349752512"/>
        <c:crosses val="autoZero"/>
        <c:crossBetween val="between"/>
      </c:valAx>
      <c:spPr>
        <a:noFill/>
        <a:ln>
          <a:noFill/>
        </a:ln>
        <a:effectLst/>
      </c:spPr>
    </c:plotArea>
    <c:legend>
      <c:legendPos val="b"/>
      <c:layout>
        <c:manualLayout>
          <c:xMode val="edge"/>
          <c:yMode val="edge"/>
          <c:x val="2.2684558796347634E-2"/>
          <c:y val="0.85811826143593206"/>
          <c:w val="0.95292353500626759"/>
          <c:h val="0.1248095465171728"/>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6342451874366769E-2"/>
          <c:y val="0.12152372049544286"/>
          <c:w val="0.77912867274569397"/>
          <c:h val="0.69025362832216663"/>
        </c:manualLayout>
      </c:layout>
      <c:barChart>
        <c:barDir val="col"/>
        <c:grouping val="clustered"/>
        <c:varyColors val="0"/>
        <c:ser>
          <c:idx val="0"/>
          <c:order val="0"/>
          <c:tx>
            <c:strRef>
              <c:f>'ΓΡΑΦΗΜΑ 3'!$H$3</c:f>
              <c:strCache>
                <c:ptCount val="1"/>
                <c:pt idx="0">
                  <c:v>ΑΝΔΡΕΣ </c:v>
                </c:pt>
              </c:strCache>
            </c:strRef>
          </c:tx>
          <c:invertIfNegative val="0"/>
          <c:dLbls>
            <c:dLbl>
              <c:idx val="0"/>
              <c:spPr>
                <a:noFill/>
                <a:ln>
                  <a:noFill/>
                </a:ln>
                <a:effectLst/>
              </c:spPr>
              <c:txPr>
                <a:bodyPr wrap="square" lIns="38100" tIns="19050" rIns="38100" bIns="19050" anchor="ctr">
                  <a:spAutoFit/>
                </a:bodyPr>
                <a:lstStyle/>
                <a:p>
                  <a:pPr>
                    <a:defRPr sz="1200"/>
                  </a:pPr>
                  <a:endParaRPr lang="el-GR"/>
                </a:p>
              </c:txPr>
              <c:showLegendKey val="0"/>
              <c:showVal val="1"/>
              <c:showCatName val="0"/>
              <c:showSerName val="0"/>
              <c:showPercent val="0"/>
              <c:showBubbleSize val="0"/>
            </c:dLbl>
            <c:dLbl>
              <c:idx val="1"/>
              <c:spPr>
                <a:noFill/>
                <a:ln>
                  <a:noFill/>
                </a:ln>
                <a:effectLst/>
              </c:spPr>
              <c:txPr>
                <a:bodyPr wrap="square" lIns="38100" tIns="19050" rIns="38100" bIns="19050" anchor="ctr">
                  <a:spAutoFit/>
                </a:bodyPr>
                <a:lstStyle/>
                <a:p>
                  <a:pPr>
                    <a:defRPr sz="1200"/>
                  </a:pPr>
                  <a:endParaRPr lang="el-GR"/>
                </a:p>
              </c:txPr>
              <c:showLegendKey val="0"/>
              <c:showVal val="1"/>
              <c:showCatName val="0"/>
              <c:showSerName val="0"/>
              <c:showPercent val="0"/>
              <c:showBubbleSize val="0"/>
            </c:dLbl>
            <c:dLbl>
              <c:idx val="2"/>
              <c:spPr>
                <a:noFill/>
                <a:ln>
                  <a:noFill/>
                </a:ln>
                <a:effectLst/>
              </c:spPr>
              <c:txPr>
                <a:bodyPr wrap="square" lIns="38100" tIns="19050" rIns="38100" bIns="19050" anchor="ctr">
                  <a:spAutoFit/>
                </a:bodyPr>
                <a:lstStyle/>
                <a:p>
                  <a:pPr>
                    <a:defRPr sz="1200"/>
                  </a:pPr>
                  <a:endParaRPr lang="el-GR"/>
                </a:p>
              </c:txPr>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'ΓΡΑΦΗΜΑ 3'!$I$2:$K$2</c:f>
              <c:strCache>
                <c:ptCount val="3"/>
                <c:pt idx="0">
                  <c:v>ΣΟΒΑΡΟΣ 
ΠΕΡΙΟΡΙΣΜΟΣ</c:v>
                </c:pt>
                <c:pt idx="1">
                  <c:v>ΜΕΤΡΙΟΣ 
ΠΕΡΙΟΡΙΣΜΟΣ</c:v>
                </c:pt>
                <c:pt idx="2">
                  <c:v>ΚΑΝΕΝΑΣ 
ΠΕΡΙΟΡΙΣΜΟΣ</c:v>
                </c:pt>
              </c:strCache>
            </c:strRef>
          </c:cat>
          <c:val>
            <c:numRef>
              <c:f>'ΓΡΑΦΗΜΑ 3'!$I$3:$K$3</c:f>
              <c:numCache>
                <c:formatCode>###0.0%</c:formatCode>
                <c:ptCount val="3"/>
                <c:pt idx="0">
                  <c:v>0.42984945413813774</c:v>
                </c:pt>
                <c:pt idx="1">
                  <c:v>0.44826954363938143</c:v>
                </c:pt>
                <c:pt idx="2">
                  <c:v>0.49508131921189685</c:v>
                </c:pt>
              </c:numCache>
            </c:numRef>
          </c:val>
          <c:extLst xmlns:c16r2="http://schemas.microsoft.com/office/drawing/2015/06/chart">
            <c:ext xmlns:c16="http://schemas.microsoft.com/office/drawing/2014/chart" uri="{C3380CC4-5D6E-409C-BE32-E72D297353CC}">
              <c16:uniqueId val="{00000003-2577-4A08-9831-890FC23EE994}"/>
            </c:ext>
          </c:extLst>
        </c:ser>
        <c:ser>
          <c:idx val="1"/>
          <c:order val="1"/>
          <c:tx>
            <c:strRef>
              <c:f>'ΓΡΑΦΗΜΑ 3'!$H$4</c:f>
              <c:strCache>
                <c:ptCount val="1"/>
                <c:pt idx="0">
                  <c:v>ΓΥΝΑΙΚΕΣ</c:v>
                </c:pt>
              </c:strCache>
            </c:strRef>
          </c:tx>
          <c:spPr>
            <a:solidFill>
              <a:srgbClr val="FC4E4A"/>
            </a:solidFill>
          </c:spPr>
          <c:invertIfNegative val="0"/>
          <c:dLbls>
            <c:spPr>
              <a:noFill/>
              <a:ln>
                <a:noFill/>
              </a:ln>
              <a:effectLst/>
            </c:spPr>
            <c:txPr>
              <a:bodyPr wrap="square" lIns="38100" tIns="19050" rIns="38100" bIns="19050" anchor="ctr">
                <a:spAutoFit/>
              </a:bodyPr>
              <a:lstStyle/>
              <a:p>
                <a:pPr>
                  <a:defRPr sz="1200"/>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'ΓΡΑΦΗΜΑ 3'!$I$2:$K$2</c:f>
              <c:strCache>
                <c:ptCount val="3"/>
                <c:pt idx="0">
                  <c:v>ΣΟΒΑΡΟΣ 
ΠΕΡΙΟΡΙΣΜΟΣ</c:v>
                </c:pt>
                <c:pt idx="1">
                  <c:v>ΜΕΤΡΙΟΣ 
ΠΕΡΙΟΡΙΣΜΟΣ</c:v>
                </c:pt>
                <c:pt idx="2">
                  <c:v>ΚΑΝΕΝΑΣ 
ΠΕΡΙΟΡΙΣΜΟΣ</c:v>
                </c:pt>
              </c:strCache>
            </c:strRef>
          </c:cat>
          <c:val>
            <c:numRef>
              <c:f>'ΓΡΑΦΗΜΑ 3'!$I$4:$K$4</c:f>
              <c:numCache>
                <c:formatCode>###0.0%</c:formatCode>
                <c:ptCount val="3"/>
                <c:pt idx="0">
                  <c:v>0.5701505458618622</c:v>
                </c:pt>
                <c:pt idx="1">
                  <c:v>0.55173045636061857</c:v>
                </c:pt>
                <c:pt idx="2">
                  <c:v>0.50491868078810309</c:v>
                </c:pt>
              </c:numCache>
            </c:numRef>
          </c:val>
          <c:extLst xmlns:c16r2="http://schemas.microsoft.com/office/drawing/2015/06/chart">
            <c:ext xmlns:c16="http://schemas.microsoft.com/office/drawing/2014/chart" uri="{C3380CC4-5D6E-409C-BE32-E72D297353CC}">
              <c16:uniqueId val="{00000004-2577-4A08-9831-890FC23EE994}"/>
            </c:ext>
          </c:extLst>
        </c:ser>
        <c:dLbls>
          <c:showLegendKey val="0"/>
          <c:showVal val="0"/>
          <c:showCatName val="0"/>
          <c:showSerName val="0"/>
          <c:showPercent val="0"/>
          <c:showBubbleSize val="0"/>
        </c:dLbls>
        <c:gapWidth val="219"/>
        <c:overlap val="-27"/>
        <c:axId val="349755872"/>
        <c:axId val="349756432"/>
      </c:barChart>
      <c:catAx>
        <c:axId val="349755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l-GR"/>
          </a:p>
        </c:txPr>
        <c:crossAx val="349756432"/>
        <c:crosses val="autoZero"/>
        <c:auto val="1"/>
        <c:lblAlgn val="ctr"/>
        <c:lblOffset val="100"/>
        <c:noMultiLvlLbl val="0"/>
      </c:catAx>
      <c:valAx>
        <c:axId val="349756432"/>
        <c:scaling>
          <c:orientation val="minMax"/>
        </c:scaling>
        <c:delete val="1"/>
        <c:axPos val="l"/>
        <c:numFmt formatCode="###0.0%" sourceLinked="1"/>
        <c:majorTickMark val="none"/>
        <c:minorTickMark val="none"/>
        <c:tickLblPos val="nextTo"/>
        <c:crossAx val="349755872"/>
        <c:crosses val="autoZero"/>
        <c:crossBetween val="between"/>
      </c:valAx>
      <c:spPr>
        <a:noFill/>
        <a:ln>
          <a:noFill/>
        </a:ln>
        <a:effectLst/>
      </c:spPr>
    </c:plotArea>
    <c:legend>
      <c:legendPos val="b"/>
      <c:layout>
        <c:manualLayout>
          <c:xMode val="edge"/>
          <c:yMode val="edge"/>
          <c:x val="0.81295630599366564"/>
          <c:y val="0.38535385226881697"/>
          <c:w val="0.17449265650304349"/>
          <c:h val="0.2827929109936275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'[ΠΙΝΑΚΕΣ ΔΕΛΤΙΟΥ 2.xlsx]ΓΡΑΦΗΜΑ 4'!$A$2</c:f>
              <c:strCache>
                <c:ptCount val="1"/>
                <c:pt idx="0">
                  <c:v>ΣΟΒΑΡΟΣ</c:v>
                </c:pt>
              </c:strCache>
            </c:strRef>
          </c:tx>
          <c:spPr>
            <a:solidFill>
              <a:srgbClr val="FC4E4A"/>
            </a:solidFill>
            <a:ln>
              <a:noFill/>
            </a:ln>
            <a:effectLst/>
          </c:spPr>
          <c:invertIfNegative val="0"/>
          <c:cat>
            <c:strRef>
              <c:f>'[ΠΙΝΑΚΕΣ ΔΕΛΤΙΟΥ 2.xlsx]ΓΡΑΦΗΜΑ 4'!$B$1:$J$1</c:f>
              <c:strCache>
                <c:ptCount val="9"/>
                <c:pt idx="0">
                  <c:v>20-24</c:v>
                </c:pt>
                <c:pt idx="1">
                  <c:v>25-29</c:v>
                </c:pt>
                <c:pt idx="2">
                  <c:v>30-34</c:v>
                </c:pt>
                <c:pt idx="3">
                  <c:v>35-39</c:v>
                </c:pt>
                <c:pt idx="4">
                  <c:v>40-44</c:v>
                </c:pt>
                <c:pt idx="5">
                  <c:v>45-49</c:v>
                </c:pt>
                <c:pt idx="6">
                  <c:v>50-54</c:v>
                </c:pt>
                <c:pt idx="7">
                  <c:v>55-59</c:v>
                </c:pt>
                <c:pt idx="8">
                  <c:v>60-64</c:v>
                </c:pt>
              </c:strCache>
            </c:strRef>
          </c:cat>
          <c:val>
            <c:numRef>
              <c:f>'[ΠΙΝΑΚΕΣ ΔΕΛΤΙΟΥ 2.xlsx]ΓΡΑΦΗΜΑ 4'!$B$2:$J$2</c:f>
              <c:numCache>
                <c:formatCode>0.00%</c:formatCode>
                <c:ptCount val="9"/>
                <c:pt idx="0">
                  <c:v>0.214</c:v>
                </c:pt>
                <c:pt idx="1">
                  <c:v>0.17299999999999999</c:v>
                </c:pt>
                <c:pt idx="2">
                  <c:v>0.28899999999999998</c:v>
                </c:pt>
                <c:pt idx="3">
                  <c:v>0.28399999999999997</c:v>
                </c:pt>
                <c:pt idx="4">
                  <c:v>0.29099999999999998</c:v>
                </c:pt>
                <c:pt idx="5">
                  <c:v>0.34799999999999998</c:v>
                </c:pt>
                <c:pt idx="6">
                  <c:v>0.32600000000000001</c:v>
                </c:pt>
                <c:pt idx="7">
                  <c:v>0.20899999999999999</c:v>
                </c:pt>
                <c:pt idx="8">
                  <c:v>0.124</c:v>
                </c:pt>
              </c:numCache>
            </c:numRef>
          </c:val>
          <c:extLst xmlns:c16r2="http://schemas.microsoft.com/office/drawing/2015/06/chart">
            <c:ext xmlns:c16="http://schemas.microsoft.com/office/drawing/2014/chart" uri="{C3380CC4-5D6E-409C-BE32-E72D297353CC}">
              <c16:uniqueId val="{00000000-FCD8-46FA-812B-872C5CBA0C8D}"/>
            </c:ext>
          </c:extLst>
        </c:ser>
        <c:ser>
          <c:idx val="1"/>
          <c:order val="1"/>
          <c:tx>
            <c:strRef>
              <c:f>'[ΠΙΝΑΚΕΣ ΔΕΛΤΙΟΥ 2.xlsx]ΓΡΑΦΗΜΑ 4'!$A$3</c:f>
              <c:strCache>
                <c:ptCount val="1"/>
                <c:pt idx="0">
                  <c:v>ΜΕΤΡΙΟΣ </c:v>
                </c:pt>
              </c:strCache>
            </c:strRef>
          </c:tx>
          <c:spPr>
            <a:solidFill>
              <a:srgbClr val="FFC000"/>
            </a:solidFill>
            <a:ln>
              <a:noFill/>
            </a:ln>
            <a:effectLst/>
          </c:spPr>
          <c:invertIfNegative val="0"/>
          <c:cat>
            <c:strRef>
              <c:f>'[ΠΙΝΑΚΕΣ ΔΕΛΤΙΟΥ 2.xlsx]ΓΡΑΦΗΜΑ 4'!$B$1:$J$1</c:f>
              <c:strCache>
                <c:ptCount val="9"/>
                <c:pt idx="0">
                  <c:v>20-24</c:v>
                </c:pt>
                <c:pt idx="1">
                  <c:v>25-29</c:v>
                </c:pt>
                <c:pt idx="2">
                  <c:v>30-34</c:v>
                </c:pt>
                <c:pt idx="3">
                  <c:v>35-39</c:v>
                </c:pt>
                <c:pt idx="4">
                  <c:v>40-44</c:v>
                </c:pt>
                <c:pt idx="5">
                  <c:v>45-49</c:v>
                </c:pt>
                <c:pt idx="6">
                  <c:v>50-54</c:v>
                </c:pt>
                <c:pt idx="7">
                  <c:v>55-59</c:v>
                </c:pt>
                <c:pt idx="8">
                  <c:v>60-64</c:v>
                </c:pt>
              </c:strCache>
            </c:strRef>
          </c:cat>
          <c:val>
            <c:numRef>
              <c:f>'[ΠΙΝΑΚΕΣ ΔΕΛΤΙΟΥ 2.xlsx]ΓΡΑΦΗΜΑ 4'!$B$3:$J$3</c:f>
              <c:numCache>
                <c:formatCode>0.00%</c:formatCode>
                <c:ptCount val="9"/>
                <c:pt idx="0">
                  <c:v>0.29699999999999999</c:v>
                </c:pt>
                <c:pt idx="1">
                  <c:v>0.52900000000000003</c:v>
                </c:pt>
                <c:pt idx="2">
                  <c:v>0.63200000000000001</c:v>
                </c:pt>
                <c:pt idx="3">
                  <c:v>0.60699999999999998</c:v>
                </c:pt>
                <c:pt idx="4">
                  <c:v>0.56799999999999995</c:v>
                </c:pt>
                <c:pt idx="5">
                  <c:v>0.63500000000000001</c:v>
                </c:pt>
                <c:pt idx="6">
                  <c:v>0.48399999999999999</c:v>
                </c:pt>
                <c:pt idx="7">
                  <c:v>0.34599999999999997</c:v>
                </c:pt>
                <c:pt idx="8">
                  <c:v>0.19900000000000001</c:v>
                </c:pt>
              </c:numCache>
            </c:numRef>
          </c:val>
          <c:extLst xmlns:c16r2="http://schemas.microsoft.com/office/drawing/2015/06/chart">
            <c:ext xmlns:c16="http://schemas.microsoft.com/office/drawing/2014/chart" uri="{C3380CC4-5D6E-409C-BE32-E72D297353CC}">
              <c16:uniqueId val="{00000001-FCD8-46FA-812B-872C5CBA0C8D}"/>
            </c:ext>
          </c:extLst>
        </c:ser>
        <c:ser>
          <c:idx val="2"/>
          <c:order val="2"/>
          <c:tx>
            <c:strRef>
              <c:f>'[ΠΙΝΑΚΕΣ ΔΕΛΤΙΟΥ 2.xlsx]ΓΡΑΦΗΜΑ 4'!$A$4</c:f>
              <c:strCache>
                <c:ptCount val="1"/>
                <c:pt idx="0">
                  <c:v>ΚΑΝΕΝΑΣ </c:v>
                </c:pt>
              </c:strCache>
            </c:strRef>
          </c:tx>
          <c:spPr>
            <a:solidFill>
              <a:srgbClr val="92D050"/>
            </a:solidFill>
            <a:ln>
              <a:noFill/>
            </a:ln>
            <a:effectLst/>
          </c:spPr>
          <c:invertIfNegative val="0"/>
          <c:cat>
            <c:strRef>
              <c:f>'[ΠΙΝΑΚΕΣ ΔΕΛΤΙΟΥ 2.xlsx]ΓΡΑΦΗΜΑ 4'!$B$1:$J$1</c:f>
              <c:strCache>
                <c:ptCount val="9"/>
                <c:pt idx="0">
                  <c:v>20-24</c:v>
                </c:pt>
                <c:pt idx="1">
                  <c:v>25-29</c:v>
                </c:pt>
                <c:pt idx="2">
                  <c:v>30-34</c:v>
                </c:pt>
                <c:pt idx="3">
                  <c:v>35-39</c:v>
                </c:pt>
                <c:pt idx="4">
                  <c:v>40-44</c:v>
                </c:pt>
                <c:pt idx="5">
                  <c:v>45-49</c:v>
                </c:pt>
                <c:pt idx="6">
                  <c:v>50-54</c:v>
                </c:pt>
                <c:pt idx="7">
                  <c:v>55-59</c:v>
                </c:pt>
                <c:pt idx="8">
                  <c:v>60-64</c:v>
                </c:pt>
              </c:strCache>
            </c:strRef>
          </c:cat>
          <c:val>
            <c:numRef>
              <c:f>'[ΠΙΝΑΚΕΣ ΔΕΛΤΙΟΥ 2.xlsx]ΓΡΑΦΗΜΑ 4'!$B$4:$J$4</c:f>
              <c:numCache>
                <c:formatCode>0.00%</c:formatCode>
                <c:ptCount val="9"/>
                <c:pt idx="0">
                  <c:v>0.24099999999999999</c:v>
                </c:pt>
                <c:pt idx="1">
                  <c:v>0.51100000000000001</c:v>
                </c:pt>
                <c:pt idx="2">
                  <c:v>0.66100000000000003</c:v>
                </c:pt>
                <c:pt idx="3">
                  <c:v>0.72199999999999998</c:v>
                </c:pt>
                <c:pt idx="4">
                  <c:v>0.71699999999999997</c:v>
                </c:pt>
                <c:pt idx="5">
                  <c:v>0.70699999999999996</c:v>
                </c:pt>
                <c:pt idx="6">
                  <c:v>0.63300000000000001</c:v>
                </c:pt>
                <c:pt idx="7">
                  <c:v>0.46800000000000003</c:v>
                </c:pt>
                <c:pt idx="8">
                  <c:v>0.23200000000000001</c:v>
                </c:pt>
              </c:numCache>
            </c:numRef>
          </c:val>
          <c:extLst xmlns:c16r2="http://schemas.microsoft.com/office/drawing/2015/06/chart">
            <c:ext xmlns:c16="http://schemas.microsoft.com/office/drawing/2014/chart" uri="{C3380CC4-5D6E-409C-BE32-E72D297353CC}">
              <c16:uniqueId val="{00000002-FCD8-46FA-812B-872C5CBA0C8D}"/>
            </c:ext>
          </c:extLst>
        </c:ser>
        <c:dLbls>
          <c:showLegendKey val="0"/>
          <c:showVal val="0"/>
          <c:showCatName val="0"/>
          <c:showSerName val="0"/>
          <c:showPercent val="0"/>
          <c:showBubbleSize val="0"/>
        </c:dLbls>
        <c:gapWidth val="150"/>
        <c:axId val="349759792"/>
        <c:axId val="349760352"/>
      </c:barChart>
      <c:catAx>
        <c:axId val="349759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49760352"/>
        <c:crosses val="autoZero"/>
        <c:auto val="1"/>
        <c:lblAlgn val="ctr"/>
        <c:lblOffset val="100"/>
        <c:noMultiLvlLbl val="0"/>
      </c:catAx>
      <c:valAx>
        <c:axId val="3497603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l-GR"/>
          </a:p>
        </c:txPr>
        <c:crossAx val="3497597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50" b="0" i="0" u="none" strike="noStrike" kern="1200" baseline="0">
                <a:solidFill>
                  <a:schemeClr val="tx1">
                    <a:lumMod val="65000"/>
                    <a:lumOff val="35000"/>
                  </a:schemeClr>
                </a:solidFill>
                <a:latin typeface="+mn-lt"/>
                <a:ea typeface="+mn-ea"/>
                <a:cs typeface="+mn-cs"/>
              </a:defRPr>
            </a:pPr>
            <a:endParaRPr lang="el-G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FC4E4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'[ΠΙΝΑΚΕΣ ΔΕΛΤΙΟΥ 2.xlsx]ΓΡΑΦΗΜΑ 5'!$D$3:$D$11</c:f>
              <c:strCache>
                <c:ptCount val="9"/>
                <c:pt idx="0">
                  <c:v>20-24</c:v>
                </c:pt>
                <c:pt idx="1">
                  <c:v>25-29</c:v>
                </c:pt>
                <c:pt idx="2">
                  <c:v>30-34</c:v>
                </c:pt>
                <c:pt idx="3">
                  <c:v>35-39</c:v>
                </c:pt>
                <c:pt idx="4">
                  <c:v>40-44</c:v>
                </c:pt>
                <c:pt idx="5">
                  <c:v>45-49</c:v>
                </c:pt>
                <c:pt idx="6">
                  <c:v>50-54</c:v>
                </c:pt>
                <c:pt idx="7">
                  <c:v>55-59</c:v>
                </c:pt>
                <c:pt idx="8">
                  <c:v>60-64</c:v>
                </c:pt>
              </c:strCache>
            </c:strRef>
          </c:cat>
          <c:val>
            <c:numRef>
              <c:f>'[ΠΙΝΑΚΕΣ ΔΕΛΤΙΟΥ 2.xlsx]ΓΡΑΦΗΜΑ 5'!$E$3:$E$11</c:f>
              <c:numCache>
                <c:formatCode>General</c:formatCode>
                <c:ptCount val="9"/>
                <c:pt idx="0">
                  <c:v>2.6999999999999997</c:v>
                </c:pt>
                <c:pt idx="1">
                  <c:v>33.800000000000004</c:v>
                </c:pt>
                <c:pt idx="2">
                  <c:v>37.200000000000003</c:v>
                </c:pt>
                <c:pt idx="3">
                  <c:v>43.8</c:v>
                </c:pt>
                <c:pt idx="4">
                  <c:v>42.6</c:v>
                </c:pt>
                <c:pt idx="5">
                  <c:v>35.9</c:v>
                </c:pt>
                <c:pt idx="6">
                  <c:v>30.7</c:v>
                </c:pt>
                <c:pt idx="7">
                  <c:v>25.900000000000002</c:v>
                </c:pt>
                <c:pt idx="8">
                  <c:v>10.8</c:v>
                </c:pt>
              </c:numCache>
            </c:numRef>
          </c:val>
          <c:extLst xmlns:c16r2="http://schemas.microsoft.com/office/drawing/2015/06/chart">
            <c:ext xmlns:c16="http://schemas.microsoft.com/office/drawing/2014/chart" uri="{C3380CC4-5D6E-409C-BE32-E72D297353CC}">
              <c16:uniqueId val="{00000000-B643-4BAB-A068-DD397F213589}"/>
            </c:ext>
          </c:extLst>
        </c:ser>
        <c:dLbls>
          <c:showLegendKey val="0"/>
          <c:showVal val="0"/>
          <c:showCatName val="0"/>
          <c:showSerName val="0"/>
          <c:showPercent val="0"/>
          <c:showBubbleSize val="0"/>
        </c:dLbls>
        <c:gapWidth val="219"/>
        <c:overlap val="-27"/>
        <c:axId val="349763152"/>
        <c:axId val="349763712"/>
      </c:barChart>
      <c:catAx>
        <c:axId val="349763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l-GR"/>
          </a:p>
        </c:txPr>
        <c:crossAx val="349763712"/>
        <c:crosses val="autoZero"/>
        <c:auto val="1"/>
        <c:lblAlgn val="ctr"/>
        <c:lblOffset val="100"/>
        <c:noMultiLvlLbl val="0"/>
      </c:catAx>
      <c:valAx>
        <c:axId val="349763712"/>
        <c:scaling>
          <c:orientation val="minMax"/>
        </c:scaling>
        <c:delete val="1"/>
        <c:axPos val="l"/>
        <c:numFmt formatCode="General" sourceLinked="1"/>
        <c:majorTickMark val="none"/>
        <c:minorTickMark val="none"/>
        <c:tickLblPos val="nextTo"/>
        <c:crossAx val="3497631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909786833117419E-2"/>
          <c:y val="0.12343106047914223"/>
          <c:w val="0.77152278883523728"/>
          <c:h val="0.66656484920517012"/>
        </c:manualLayout>
      </c:layout>
      <c:barChart>
        <c:barDir val="col"/>
        <c:grouping val="clustered"/>
        <c:varyColors val="0"/>
        <c:ser>
          <c:idx val="0"/>
          <c:order val="0"/>
          <c:tx>
            <c:strRef>
              <c:f>'[ΠΙΝΑΚΕΣ ΔΕΛΤΙΟΥ 2.xlsx]ΓΡΑΦΗΜΑ 6'!$B$3</c:f>
              <c:strCache>
                <c:ptCount val="1"/>
                <c:pt idx="0">
                  <c:v>ΑΝΔΡΕΣ</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'[ΠΙΝΑΚΕΣ ΔΕΛΤΙΟΥ 2.xlsx]ΓΡΑΦΗΜΑ 6'!$C$2:$E$2</c:f>
              <c:strCache>
                <c:ptCount val="3"/>
                <c:pt idx="0">
                  <c:v>ΣΟΒΑΡΟΣ </c:v>
                </c:pt>
                <c:pt idx="1">
                  <c:v>ΜΕΤΡΙΟΣ </c:v>
                </c:pt>
                <c:pt idx="2">
                  <c:v>ΚΑΝΕΝΑΣ </c:v>
                </c:pt>
              </c:strCache>
            </c:strRef>
          </c:cat>
          <c:val>
            <c:numRef>
              <c:f>'[ΠΙΝΑΚΕΣ ΔΕΛΤΙΟΥ 2.xlsx]ΓΡΑΦΗΜΑ 6'!$C$3:$E$3</c:f>
              <c:numCache>
                <c:formatCode>0.0%</c:formatCode>
                <c:ptCount val="3"/>
                <c:pt idx="0">
                  <c:v>0.26500000000000001</c:v>
                </c:pt>
                <c:pt idx="1">
                  <c:v>0.51200000000000001</c:v>
                </c:pt>
                <c:pt idx="2">
                  <c:v>0.67800000000000005</c:v>
                </c:pt>
              </c:numCache>
            </c:numRef>
          </c:val>
          <c:extLst xmlns:c16r2="http://schemas.microsoft.com/office/drawing/2015/06/chart">
            <c:ext xmlns:c16="http://schemas.microsoft.com/office/drawing/2014/chart" uri="{C3380CC4-5D6E-409C-BE32-E72D297353CC}">
              <c16:uniqueId val="{00000000-F2FA-4E11-959D-D50DE57BECFF}"/>
            </c:ext>
          </c:extLst>
        </c:ser>
        <c:ser>
          <c:idx val="1"/>
          <c:order val="1"/>
          <c:tx>
            <c:strRef>
              <c:f>'[ΠΙΝΑΚΕΣ ΔΕΛΤΙΟΥ 2.xlsx]ΓΡΑΦΗΜΑ 6'!$B$4</c:f>
              <c:strCache>
                <c:ptCount val="1"/>
                <c:pt idx="0">
                  <c:v>ΓΥΝΑΙΚΕΣ</c:v>
                </c:pt>
              </c:strCache>
            </c:strRef>
          </c:tx>
          <c:spPr>
            <a:solidFill>
              <a:srgbClr val="FC4E4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'[ΠΙΝΑΚΕΣ ΔΕΛΤΙΟΥ 2.xlsx]ΓΡΑΦΗΜΑ 6'!$C$2:$E$2</c:f>
              <c:strCache>
                <c:ptCount val="3"/>
                <c:pt idx="0">
                  <c:v>ΣΟΒΑΡΟΣ </c:v>
                </c:pt>
                <c:pt idx="1">
                  <c:v>ΜΕΤΡΙΟΣ </c:v>
                </c:pt>
                <c:pt idx="2">
                  <c:v>ΚΑΝΕΝΑΣ </c:v>
                </c:pt>
              </c:strCache>
            </c:strRef>
          </c:cat>
          <c:val>
            <c:numRef>
              <c:f>'[ΠΙΝΑΚΕΣ ΔΕΛΤΙΟΥ 2.xlsx]ΓΡΑΦΗΜΑ 6'!$C$4:$E$4</c:f>
              <c:numCache>
                <c:formatCode>0.0%</c:formatCode>
                <c:ptCount val="3"/>
                <c:pt idx="0">
                  <c:v>0.222</c:v>
                </c:pt>
                <c:pt idx="1">
                  <c:v>0.36099999999999999</c:v>
                </c:pt>
                <c:pt idx="2">
                  <c:v>0.47499999999999998</c:v>
                </c:pt>
              </c:numCache>
            </c:numRef>
          </c:val>
          <c:extLst xmlns:c16r2="http://schemas.microsoft.com/office/drawing/2015/06/chart">
            <c:ext xmlns:c16="http://schemas.microsoft.com/office/drawing/2014/chart" uri="{C3380CC4-5D6E-409C-BE32-E72D297353CC}">
              <c16:uniqueId val="{00000001-F2FA-4E11-959D-D50DE57BECFF}"/>
            </c:ext>
          </c:extLst>
        </c:ser>
        <c:dLbls>
          <c:showLegendKey val="0"/>
          <c:showVal val="0"/>
          <c:showCatName val="0"/>
          <c:showSerName val="0"/>
          <c:showPercent val="0"/>
          <c:showBubbleSize val="0"/>
        </c:dLbls>
        <c:gapWidth val="219"/>
        <c:overlap val="-27"/>
        <c:axId val="328299440"/>
        <c:axId val="349765392"/>
      </c:barChart>
      <c:catAx>
        <c:axId val="328299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l-GR"/>
          </a:p>
        </c:txPr>
        <c:crossAx val="349765392"/>
        <c:crosses val="autoZero"/>
        <c:auto val="1"/>
        <c:lblAlgn val="ctr"/>
        <c:lblOffset val="100"/>
        <c:noMultiLvlLbl val="0"/>
      </c:catAx>
      <c:valAx>
        <c:axId val="349765392"/>
        <c:scaling>
          <c:orientation val="minMax"/>
        </c:scaling>
        <c:delete val="1"/>
        <c:axPos val="l"/>
        <c:numFmt formatCode="0%" sourceLinked="0"/>
        <c:majorTickMark val="none"/>
        <c:minorTickMark val="none"/>
        <c:tickLblPos val="nextTo"/>
        <c:crossAx val="328299440"/>
        <c:crosses val="autoZero"/>
        <c:crossBetween val="between"/>
      </c:valAx>
      <c:spPr>
        <a:noFill/>
        <a:ln>
          <a:noFill/>
        </a:ln>
        <a:effectLst/>
      </c:spPr>
    </c:plotArea>
    <c:legend>
      <c:legendPos val="b"/>
      <c:layout>
        <c:manualLayout>
          <c:xMode val="edge"/>
          <c:yMode val="edge"/>
          <c:x val="0.78989722327577971"/>
          <c:y val="0.11578578209638687"/>
          <c:w val="0.18807723230803894"/>
          <c:h val="0.2188857524884861"/>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'[ΠΙΝΑΚΕΣ ΔΕΛΤΙΟΥ 2.xlsx]ΓΡΑΦΗΜΑ 7'!$B$1</c:f>
              <c:strCache>
                <c:ptCount val="1"/>
                <c:pt idx="0">
                  <c:v>ΔΕΙΚΤΗΣ ΑΝΕΡΓΙΑΣ</c:v>
                </c:pt>
              </c:strCache>
            </c:strRef>
          </c:tx>
          <c:invertIfNegative val="0"/>
          <c:dPt>
            <c:idx val="0"/>
            <c:invertIfNegative val="0"/>
            <c:bubble3D val="0"/>
            <c:spPr>
              <a:solidFill>
                <a:srgbClr val="FC4E4A"/>
              </a:solidFill>
            </c:spPr>
            <c:extLst xmlns:c16r2="http://schemas.microsoft.com/office/drawing/2015/06/chart">
              <c:ext xmlns:c16="http://schemas.microsoft.com/office/drawing/2014/chart" uri="{C3380CC4-5D6E-409C-BE32-E72D297353CC}">
                <c16:uniqueId val="{00000001-7CA0-4B55-8BAC-1228D3CA2320}"/>
              </c:ext>
            </c:extLst>
          </c:dPt>
          <c:dPt>
            <c:idx val="1"/>
            <c:invertIfNegative val="0"/>
            <c:bubble3D val="0"/>
            <c:spPr>
              <a:solidFill>
                <a:srgbClr val="FFC000"/>
              </a:solidFill>
            </c:spPr>
            <c:extLst xmlns:c16r2="http://schemas.microsoft.com/office/drawing/2015/06/chart">
              <c:ext xmlns:c16="http://schemas.microsoft.com/office/drawing/2014/chart" uri="{C3380CC4-5D6E-409C-BE32-E72D297353CC}">
                <c16:uniqueId val="{00000003-7CA0-4B55-8BAC-1228D3CA2320}"/>
              </c:ext>
            </c:extLst>
          </c:dPt>
          <c:dPt>
            <c:idx val="2"/>
            <c:invertIfNegative val="0"/>
            <c:bubble3D val="0"/>
            <c:spPr>
              <a:solidFill>
                <a:srgbClr val="92D050"/>
              </a:solidFill>
            </c:spPr>
            <c:extLst xmlns:c16r2="http://schemas.microsoft.com/office/drawing/2015/06/chart">
              <c:ext xmlns:c16="http://schemas.microsoft.com/office/drawing/2014/chart" uri="{C3380CC4-5D6E-409C-BE32-E72D297353CC}">
                <c16:uniqueId val="{00000005-7CA0-4B55-8BAC-1228D3CA2320}"/>
              </c:ext>
            </c:extLst>
          </c:dPt>
          <c:dLbls>
            <c:dLbl>
              <c:idx val="0"/>
              <c:spPr>
                <a:noFill/>
                <a:ln>
                  <a:noFill/>
                </a:ln>
                <a:effectLst/>
              </c:spPr>
              <c:txPr>
                <a:bodyPr wrap="square" lIns="38100" tIns="19050" rIns="38100" bIns="19050" anchor="ctr">
                  <a:spAutoFit/>
                </a:bodyPr>
                <a:lstStyle/>
                <a:p>
                  <a:pPr>
                    <a:defRPr sz="1200"/>
                  </a:pPr>
                  <a:endParaRPr lang="el-GR"/>
                </a:p>
              </c:txPr>
              <c:showLegendKey val="0"/>
              <c:showVal val="1"/>
              <c:showCatName val="0"/>
              <c:showSerName val="0"/>
              <c:showPercent val="0"/>
              <c:showBubbleSize val="0"/>
            </c:dLbl>
            <c:dLbl>
              <c:idx val="1"/>
              <c:spPr>
                <a:noFill/>
                <a:ln>
                  <a:noFill/>
                </a:ln>
                <a:effectLst/>
              </c:spPr>
              <c:txPr>
                <a:bodyPr wrap="square" lIns="38100" tIns="19050" rIns="38100" bIns="19050" anchor="ctr">
                  <a:spAutoFit/>
                </a:bodyPr>
                <a:lstStyle/>
                <a:p>
                  <a:pPr>
                    <a:defRPr sz="1200"/>
                  </a:pPr>
                  <a:endParaRPr lang="el-GR"/>
                </a:p>
              </c:txPr>
              <c:showLegendKey val="0"/>
              <c:showVal val="1"/>
              <c:showCatName val="0"/>
              <c:showSerName val="0"/>
              <c:showPercent val="0"/>
              <c:showBubbleSize val="0"/>
            </c:dLbl>
            <c:dLbl>
              <c:idx val="2"/>
              <c:spPr>
                <a:noFill/>
                <a:ln>
                  <a:noFill/>
                </a:ln>
                <a:effectLst/>
              </c:spPr>
              <c:txPr>
                <a:bodyPr wrap="square" lIns="38100" tIns="19050" rIns="38100" bIns="19050" anchor="ctr">
                  <a:spAutoFit/>
                </a:bodyPr>
                <a:lstStyle/>
                <a:p>
                  <a:pPr>
                    <a:defRPr sz="1200"/>
                  </a:pPr>
                  <a:endParaRPr lang="el-GR"/>
                </a:p>
              </c:txPr>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'[ΠΙΝΑΚΕΣ ΔΕΛΤΙΟΥ 2.xlsx]ΓΡΑΦΗΜΑ 7'!$A$2:$A$4</c:f>
              <c:strCache>
                <c:ptCount val="3"/>
                <c:pt idx="0">
                  <c:v>ΣΟΒΑΡΟΣ ΠΕΡΙΟΡΙΣΜΟΣ</c:v>
                </c:pt>
                <c:pt idx="1">
                  <c:v>ΜΕΤΡΙΟΣ ΠΕΡΙΟΡΙΣΜΟΣ</c:v>
                </c:pt>
                <c:pt idx="2">
                  <c:v>ΚΑΝΕΝΑΣ ΠΕΡΙΟΡΙΣΜΟΣ</c:v>
                </c:pt>
              </c:strCache>
            </c:strRef>
          </c:cat>
          <c:val>
            <c:numRef>
              <c:f>'[ΠΙΝΑΚΕΣ ΔΕΛΤΙΟΥ 2.xlsx]ΓΡΑΦΗΜΑ 7'!$B$2:$B$4</c:f>
              <c:numCache>
                <c:formatCode>0.0%</c:formatCode>
                <c:ptCount val="3"/>
                <c:pt idx="0">
                  <c:v>0.38794030606147939</c:v>
                </c:pt>
                <c:pt idx="1">
                  <c:v>0.29275167285784276</c:v>
                </c:pt>
                <c:pt idx="2">
                  <c:v>0.24592839025371666</c:v>
                </c:pt>
              </c:numCache>
            </c:numRef>
          </c:val>
          <c:extLst xmlns:c16r2="http://schemas.microsoft.com/office/drawing/2015/06/chart">
            <c:ext xmlns:c16="http://schemas.microsoft.com/office/drawing/2014/chart" uri="{C3380CC4-5D6E-409C-BE32-E72D297353CC}">
              <c16:uniqueId val="{00000006-7CA0-4B55-8BAC-1228D3CA2320}"/>
            </c:ext>
          </c:extLst>
        </c:ser>
        <c:dLbls>
          <c:showLegendKey val="0"/>
          <c:showVal val="0"/>
          <c:showCatName val="0"/>
          <c:showSerName val="0"/>
          <c:showPercent val="0"/>
          <c:showBubbleSize val="0"/>
        </c:dLbls>
        <c:gapWidth val="150"/>
        <c:axId val="349667184"/>
        <c:axId val="349667744"/>
      </c:barChart>
      <c:catAx>
        <c:axId val="349667184"/>
        <c:scaling>
          <c:orientation val="minMax"/>
        </c:scaling>
        <c:delete val="0"/>
        <c:axPos val="b"/>
        <c:numFmt formatCode="General" sourceLinked="0"/>
        <c:majorTickMark val="out"/>
        <c:minorTickMark val="none"/>
        <c:tickLblPos val="nextTo"/>
        <c:txPr>
          <a:bodyPr/>
          <a:lstStyle/>
          <a:p>
            <a:pPr>
              <a:defRPr sz="1200"/>
            </a:pPr>
            <a:endParaRPr lang="el-GR"/>
          </a:p>
        </c:txPr>
        <c:crossAx val="349667744"/>
        <c:crosses val="autoZero"/>
        <c:auto val="1"/>
        <c:lblAlgn val="ctr"/>
        <c:lblOffset val="100"/>
        <c:noMultiLvlLbl val="0"/>
      </c:catAx>
      <c:valAx>
        <c:axId val="349667744"/>
        <c:scaling>
          <c:orientation val="minMax"/>
          <c:max val="0.45"/>
        </c:scaling>
        <c:delete val="1"/>
        <c:axPos val="l"/>
        <c:numFmt formatCode="0.0%" sourceLinked="1"/>
        <c:majorTickMark val="out"/>
        <c:minorTickMark val="none"/>
        <c:tickLblPos val="nextTo"/>
        <c:crossAx val="349667184"/>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'[ΠΙΝΑΚΕΣ ΔΕΛΤΙΟΥ 2.xlsx]ΓΡΑΦΗΜΑ 8'!$A$5</c:f>
              <c:strCache>
                <c:ptCount val="1"/>
                <c:pt idx="0">
                  <c:v>ΣΟΒΑΡΟΣ ΠΕΡΙΟΡΙΣΜΟΣ</c:v>
                </c:pt>
              </c:strCache>
            </c:strRef>
          </c:tx>
          <c:spPr>
            <a:solidFill>
              <a:srgbClr val="FC4E4A"/>
            </a:solidFill>
            <a:ln>
              <a:noFill/>
            </a:ln>
            <a:effectLst/>
          </c:spPr>
          <c:invertIfNegative val="0"/>
          <c:cat>
            <c:strRef>
              <c:f>'[ΠΙΝΑΚΕΣ ΔΕΛΤΙΟΥ 2.xlsx]ΓΡΑΦΗΜΑ 8'!$B$4:$J$4</c:f>
              <c:strCache>
                <c:ptCount val="9"/>
                <c:pt idx="0">
                  <c:v>20-24</c:v>
                </c:pt>
                <c:pt idx="1">
                  <c:v>25-29</c:v>
                </c:pt>
                <c:pt idx="2">
                  <c:v>30-34</c:v>
                </c:pt>
                <c:pt idx="3">
                  <c:v>35-39</c:v>
                </c:pt>
                <c:pt idx="4">
                  <c:v>40-44</c:v>
                </c:pt>
                <c:pt idx="5">
                  <c:v>45-49</c:v>
                </c:pt>
                <c:pt idx="6">
                  <c:v>50-54</c:v>
                </c:pt>
                <c:pt idx="7">
                  <c:v>55-59</c:v>
                </c:pt>
                <c:pt idx="8">
                  <c:v>60-64</c:v>
                </c:pt>
              </c:strCache>
            </c:strRef>
          </c:cat>
          <c:val>
            <c:numRef>
              <c:f>'[ΠΙΝΑΚΕΣ ΔΕΛΤΙΟΥ 2.xlsx]ΓΡΑΦΗΜΑ 8'!$B$5:$J$5</c:f>
              <c:numCache>
                <c:formatCode>0.0%</c:formatCode>
                <c:ptCount val="9"/>
                <c:pt idx="0">
                  <c:v>0.49157786180818153</c:v>
                </c:pt>
                <c:pt idx="1">
                  <c:v>0.58242378622506585</c:v>
                </c:pt>
                <c:pt idx="2">
                  <c:v>0.47441048034934497</c:v>
                </c:pt>
                <c:pt idx="3">
                  <c:v>0.43237415421220909</c:v>
                </c:pt>
                <c:pt idx="4">
                  <c:v>0.34278106508875739</c:v>
                </c:pt>
                <c:pt idx="5">
                  <c:v>0.35382400418829896</c:v>
                </c:pt>
                <c:pt idx="6">
                  <c:v>0.36898560657984919</c:v>
                </c:pt>
                <c:pt idx="7">
                  <c:v>0.33582929362880887</c:v>
                </c:pt>
                <c:pt idx="8">
                  <c:v>0.41015854374632998</c:v>
                </c:pt>
              </c:numCache>
            </c:numRef>
          </c:val>
          <c:extLst xmlns:c16r2="http://schemas.microsoft.com/office/drawing/2015/06/chart">
            <c:ext xmlns:c16="http://schemas.microsoft.com/office/drawing/2014/chart" uri="{C3380CC4-5D6E-409C-BE32-E72D297353CC}">
              <c16:uniqueId val="{00000000-B6D0-47AD-A9FF-869A31C3A16B}"/>
            </c:ext>
          </c:extLst>
        </c:ser>
        <c:ser>
          <c:idx val="1"/>
          <c:order val="1"/>
          <c:tx>
            <c:strRef>
              <c:f>'[ΠΙΝΑΚΕΣ ΔΕΛΤΙΟΥ 2.xlsx]ΓΡΑΦΗΜΑ 8'!$A$6</c:f>
              <c:strCache>
                <c:ptCount val="1"/>
                <c:pt idx="0">
                  <c:v>ΜΕΤΡΙΟΣ ΠΕΡΙΟΡΙΣΜΟΣ</c:v>
                </c:pt>
              </c:strCache>
            </c:strRef>
          </c:tx>
          <c:spPr>
            <a:solidFill>
              <a:srgbClr val="FFC000"/>
            </a:solidFill>
            <a:ln>
              <a:noFill/>
            </a:ln>
            <a:effectLst/>
          </c:spPr>
          <c:invertIfNegative val="0"/>
          <c:cat>
            <c:strRef>
              <c:f>'[ΠΙΝΑΚΕΣ ΔΕΛΤΙΟΥ 2.xlsx]ΓΡΑΦΗΜΑ 8'!$B$4:$J$4</c:f>
              <c:strCache>
                <c:ptCount val="9"/>
                <c:pt idx="0">
                  <c:v>20-24</c:v>
                </c:pt>
                <c:pt idx="1">
                  <c:v>25-29</c:v>
                </c:pt>
                <c:pt idx="2">
                  <c:v>30-34</c:v>
                </c:pt>
                <c:pt idx="3">
                  <c:v>35-39</c:v>
                </c:pt>
                <c:pt idx="4">
                  <c:v>40-44</c:v>
                </c:pt>
                <c:pt idx="5">
                  <c:v>45-49</c:v>
                </c:pt>
                <c:pt idx="6">
                  <c:v>50-54</c:v>
                </c:pt>
                <c:pt idx="7">
                  <c:v>55-59</c:v>
                </c:pt>
                <c:pt idx="8">
                  <c:v>60-64</c:v>
                </c:pt>
              </c:strCache>
            </c:strRef>
          </c:cat>
          <c:val>
            <c:numRef>
              <c:f>'[ΠΙΝΑΚΕΣ ΔΕΛΤΙΟΥ 2.xlsx]ΓΡΑΦΗΜΑ 8'!$B$6:$J$6</c:f>
              <c:numCache>
                <c:formatCode>0.0%</c:formatCode>
                <c:ptCount val="9"/>
                <c:pt idx="0">
                  <c:v>0.53439216622880348</c:v>
                </c:pt>
                <c:pt idx="1">
                  <c:v>0.36177509341249936</c:v>
                </c:pt>
                <c:pt idx="2">
                  <c:v>0.28485705218821222</c:v>
                </c:pt>
                <c:pt idx="3">
                  <c:v>0.23384181289127942</c:v>
                </c:pt>
                <c:pt idx="4">
                  <c:v>0.34296628029504744</c:v>
                </c:pt>
                <c:pt idx="5">
                  <c:v>0.23085476899836346</c:v>
                </c:pt>
                <c:pt idx="6">
                  <c:v>0.29804345688722839</c:v>
                </c:pt>
                <c:pt idx="7">
                  <c:v>0.29760961912304701</c:v>
                </c:pt>
                <c:pt idx="8">
                  <c:v>0.2753520503055531</c:v>
                </c:pt>
              </c:numCache>
            </c:numRef>
          </c:val>
          <c:extLst xmlns:c16r2="http://schemas.microsoft.com/office/drawing/2015/06/chart">
            <c:ext xmlns:c16="http://schemas.microsoft.com/office/drawing/2014/chart" uri="{C3380CC4-5D6E-409C-BE32-E72D297353CC}">
              <c16:uniqueId val="{00000001-B6D0-47AD-A9FF-869A31C3A16B}"/>
            </c:ext>
          </c:extLst>
        </c:ser>
        <c:ser>
          <c:idx val="2"/>
          <c:order val="2"/>
          <c:tx>
            <c:strRef>
              <c:f>'[ΠΙΝΑΚΕΣ ΔΕΛΤΙΟΥ 2.xlsx]ΓΡΑΦΗΜΑ 8'!$A$7</c:f>
              <c:strCache>
                <c:ptCount val="1"/>
                <c:pt idx="0">
                  <c:v>ΚΑΝΕΝΑΣ ΠΕΡΙΟΡΙΣΜΟΣ</c:v>
                </c:pt>
              </c:strCache>
            </c:strRef>
          </c:tx>
          <c:spPr>
            <a:solidFill>
              <a:srgbClr val="92D050"/>
            </a:solidFill>
            <a:ln>
              <a:noFill/>
            </a:ln>
            <a:effectLst/>
          </c:spPr>
          <c:invertIfNegative val="0"/>
          <c:cat>
            <c:strRef>
              <c:f>'[ΠΙΝΑΚΕΣ ΔΕΛΤΙΟΥ 2.xlsx]ΓΡΑΦΗΜΑ 8'!$B$4:$J$4</c:f>
              <c:strCache>
                <c:ptCount val="9"/>
                <c:pt idx="0">
                  <c:v>20-24</c:v>
                </c:pt>
                <c:pt idx="1">
                  <c:v>25-29</c:v>
                </c:pt>
                <c:pt idx="2">
                  <c:v>30-34</c:v>
                </c:pt>
                <c:pt idx="3">
                  <c:v>35-39</c:v>
                </c:pt>
                <c:pt idx="4">
                  <c:v>40-44</c:v>
                </c:pt>
                <c:pt idx="5">
                  <c:v>45-49</c:v>
                </c:pt>
                <c:pt idx="6">
                  <c:v>50-54</c:v>
                </c:pt>
                <c:pt idx="7">
                  <c:v>55-59</c:v>
                </c:pt>
                <c:pt idx="8">
                  <c:v>60-64</c:v>
                </c:pt>
              </c:strCache>
            </c:strRef>
          </c:cat>
          <c:val>
            <c:numRef>
              <c:f>'[ΠΙΝΑΚΕΣ ΔΕΛΤΙΟΥ 2.xlsx]ΓΡΑΦΗΜΑ 8'!$B$7:$J$7</c:f>
              <c:numCache>
                <c:formatCode>0.0%</c:formatCode>
                <c:ptCount val="9"/>
                <c:pt idx="0">
                  <c:v>0.49462638232755934</c:v>
                </c:pt>
                <c:pt idx="1">
                  <c:v>0.40900460613966022</c:v>
                </c:pt>
                <c:pt idx="2">
                  <c:v>0.27430620805071676</c:v>
                </c:pt>
                <c:pt idx="3">
                  <c:v>0.20769149322794897</c:v>
                </c:pt>
                <c:pt idx="4">
                  <c:v>0.20133966202072168</c:v>
                </c:pt>
                <c:pt idx="5">
                  <c:v>0.17847416633339047</c:v>
                </c:pt>
                <c:pt idx="6">
                  <c:v>0.17425855601401061</c:v>
                </c:pt>
                <c:pt idx="7">
                  <c:v>0.20499889747048228</c:v>
                </c:pt>
                <c:pt idx="8">
                  <c:v>0.23215839159712601</c:v>
                </c:pt>
              </c:numCache>
            </c:numRef>
          </c:val>
          <c:extLst xmlns:c16r2="http://schemas.microsoft.com/office/drawing/2015/06/chart">
            <c:ext xmlns:c16="http://schemas.microsoft.com/office/drawing/2014/chart" uri="{C3380CC4-5D6E-409C-BE32-E72D297353CC}">
              <c16:uniqueId val="{00000002-B6D0-47AD-A9FF-869A31C3A16B}"/>
            </c:ext>
          </c:extLst>
        </c:ser>
        <c:dLbls>
          <c:showLegendKey val="0"/>
          <c:showVal val="0"/>
          <c:showCatName val="0"/>
          <c:showSerName val="0"/>
          <c:showPercent val="0"/>
          <c:showBubbleSize val="0"/>
        </c:dLbls>
        <c:gapWidth val="219"/>
        <c:overlap val="-27"/>
        <c:axId val="349671104"/>
        <c:axId val="349671664"/>
      </c:barChart>
      <c:catAx>
        <c:axId val="349671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49671664"/>
        <c:crosses val="autoZero"/>
        <c:auto val="1"/>
        <c:lblAlgn val="ctr"/>
        <c:lblOffset val="100"/>
        <c:noMultiLvlLbl val="0"/>
      </c:catAx>
      <c:valAx>
        <c:axId val="34967166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l-GR"/>
          </a:p>
        </c:txPr>
        <c:crossAx val="34967110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100" b="0" i="0" u="none" strike="noStrike" kern="1200" baseline="0">
                <a:solidFill>
                  <a:schemeClr val="tx1">
                    <a:lumMod val="65000"/>
                    <a:lumOff val="35000"/>
                  </a:schemeClr>
                </a:solidFill>
                <a:latin typeface="+mn-lt"/>
                <a:ea typeface="+mn-ea"/>
                <a:cs typeface="+mn-cs"/>
              </a:defRPr>
            </a:pPr>
            <a:endParaRPr lang="el-GR"/>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374030578329271E-2"/>
          <c:y val="5.2588996763754045E-2"/>
          <c:w val="0.80279193441169971"/>
          <c:h val="0.75355891496572636"/>
        </c:manualLayout>
      </c:layout>
      <c:barChart>
        <c:barDir val="col"/>
        <c:grouping val="clustered"/>
        <c:varyColors val="0"/>
        <c:ser>
          <c:idx val="0"/>
          <c:order val="0"/>
          <c:tx>
            <c:strRef>
              <c:f>'[ΠΙΝΑΚΕΣ ΔΕΛΤΙΟΥ 2.xlsx]ΓΡΑΦΗΜΑ 9'!$D$4</c:f>
              <c:strCache>
                <c:ptCount val="1"/>
                <c:pt idx="0">
                  <c:v>ΑΝΔΡΕΣ</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'[ΠΙΝΑΚΕΣ ΔΕΛΤΙΟΥ 2.xlsx]ΓΡΑΦΗΜΑ 9'!$C$5:$C$8</c:f>
              <c:strCache>
                <c:ptCount val="4"/>
                <c:pt idx="0">
                  <c:v>ΣΟΒΑΡΟΣ ΠΕΡΙΟΡΙΣΜΟΣ</c:v>
                </c:pt>
                <c:pt idx="1">
                  <c:v>ΜΕΤΡΙΟΣ ΠΕΡΙΟΡΙΣΜΟΣ</c:v>
                </c:pt>
                <c:pt idx="2">
                  <c:v>ΚΑΝΕΝΑΣ ΠΕΡΙΟΡΙΣΜΟΣ</c:v>
                </c:pt>
                <c:pt idx="3">
                  <c:v>ΣΥΝΟΛΙΚΟΣ ΠΛΗΘΥΣΜΟΣ</c:v>
                </c:pt>
              </c:strCache>
            </c:strRef>
          </c:cat>
          <c:val>
            <c:numRef>
              <c:f>'[ΠΙΝΑΚΕΣ ΔΕΛΤΙΟΥ 2.xlsx]ΓΡΑΦΗΜΑ 9'!$D$5:$D$8</c:f>
              <c:numCache>
                <c:formatCode>0.0%</c:formatCode>
                <c:ptCount val="4"/>
                <c:pt idx="0">
                  <c:v>0.37873413512165383</c:v>
                </c:pt>
                <c:pt idx="1">
                  <c:v>0.27568830321460613</c:v>
                </c:pt>
                <c:pt idx="2">
                  <c:v>0.21181783582972319</c:v>
                </c:pt>
                <c:pt idx="3">
                  <c:v>0.22074672631081441</c:v>
                </c:pt>
              </c:numCache>
            </c:numRef>
          </c:val>
          <c:extLst xmlns:c16r2="http://schemas.microsoft.com/office/drawing/2015/06/chart">
            <c:ext xmlns:c16="http://schemas.microsoft.com/office/drawing/2014/chart" uri="{C3380CC4-5D6E-409C-BE32-E72D297353CC}">
              <c16:uniqueId val="{00000000-25B7-42BA-ABCC-9ADC53197CCF}"/>
            </c:ext>
          </c:extLst>
        </c:ser>
        <c:ser>
          <c:idx val="1"/>
          <c:order val="1"/>
          <c:tx>
            <c:strRef>
              <c:f>'[ΠΙΝΑΚΕΣ ΔΕΛΤΙΟΥ 2.xlsx]ΓΡΑΦΗΜΑ 9'!$E$4</c:f>
              <c:strCache>
                <c:ptCount val="1"/>
                <c:pt idx="0">
                  <c:v>ΓΥΝΑΙΚΕΣ</c:v>
                </c:pt>
              </c:strCache>
            </c:strRef>
          </c:tx>
          <c:spPr>
            <a:solidFill>
              <a:srgbClr val="FC4E4A"/>
            </a:solidFill>
            <a:ln>
              <a:noFill/>
            </a:ln>
            <a:effectLst/>
          </c:spPr>
          <c:invertIfNegative val="0"/>
          <c:dLbls>
            <c:dLbl>
              <c:idx val="0"/>
              <c:layout>
                <c:manualLayout>
                  <c:x val="0"/>
                  <c:y val="-1.618122977346279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AAA-4B47-9572-98467995D52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'[ΠΙΝΑΚΕΣ ΔΕΛΤΙΟΥ 2.xlsx]ΓΡΑΦΗΜΑ 9'!$C$5:$C$8</c:f>
              <c:strCache>
                <c:ptCount val="4"/>
                <c:pt idx="0">
                  <c:v>ΣΟΒΑΡΟΣ ΠΕΡΙΟΡΙΣΜΟΣ</c:v>
                </c:pt>
                <c:pt idx="1">
                  <c:v>ΜΕΤΡΙΟΣ ΠΕΡΙΟΡΙΣΜΟΣ</c:v>
                </c:pt>
                <c:pt idx="2">
                  <c:v>ΚΑΝΕΝΑΣ ΠΕΡΙΟΡΙΣΜΟΣ</c:v>
                </c:pt>
                <c:pt idx="3">
                  <c:v>ΣΥΝΟΛΙΚΟΣ ΠΛΗΘΥΣΜΟΣ</c:v>
                </c:pt>
              </c:strCache>
            </c:strRef>
          </c:cat>
          <c:val>
            <c:numRef>
              <c:f>'[ΠΙΝΑΚΕΣ ΔΕΛΤΙΟΥ 2.xlsx]ΓΡΑΦΗΜΑ 9'!$E$5:$E$8</c:f>
              <c:numCache>
                <c:formatCode>0.0%</c:formatCode>
                <c:ptCount val="4"/>
                <c:pt idx="0">
                  <c:v>0.3974203489948207</c:v>
                </c:pt>
                <c:pt idx="1">
                  <c:v>0.31216398072218871</c:v>
                </c:pt>
                <c:pt idx="2">
                  <c:v>0.28913840271937619</c:v>
                </c:pt>
                <c:pt idx="3">
                  <c:v>0.2945011869633275</c:v>
                </c:pt>
              </c:numCache>
            </c:numRef>
          </c:val>
          <c:extLst xmlns:c16r2="http://schemas.microsoft.com/office/drawing/2015/06/chart">
            <c:ext xmlns:c16="http://schemas.microsoft.com/office/drawing/2014/chart" uri="{C3380CC4-5D6E-409C-BE32-E72D297353CC}">
              <c16:uniqueId val="{00000001-25B7-42BA-ABCC-9ADC53197CCF}"/>
            </c:ext>
          </c:extLst>
        </c:ser>
        <c:dLbls>
          <c:showLegendKey val="0"/>
          <c:showVal val="0"/>
          <c:showCatName val="0"/>
          <c:showSerName val="0"/>
          <c:showPercent val="0"/>
          <c:showBubbleSize val="0"/>
        </c:dLbls>
        <c:gapWidth val="219"/>
        <c:overlap val="-27"/>
        <c:axId val="349675024"/>
        <c:axId val="349675584"/>
      </c:barChart>
      <c:catAx>
        <c:axId val="349675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l-GR"/>
          </a:p>
        </c:txPr>
        <c:crossAx val="349675584"/>
        <c:crosses val="autoZero"/>
        <c:auto val="1"/>
        <c:lblAlgn val="ctr"/>
        <c:lblOffset val="100"/>
        <c:noMultiLvlLbl val="0"/>
      </c:catAx>
      <c:valAx>
        <c:axId val="349675584"/>
        <c:scaling>
          <c:orientation val="minMax"/>
        </c:scaling>
        <c:delete val="1"/>
        <c:axPos val="l"/>
        <c:numFmt formatCode="0.0%" sourceLinked="1"/>
        <c:majorTickMark val="none"/>
        <c:minorTickMark val="none"/>
        <c:tickLblPos val="nextTo"/>
        <c:crossAx val="349675024"/>
        <c:crosses val="autoZero"/>
        <c:crossBetween val="between"/>
      </c:valAx>
      <c:spPr>
        <a:noFill/>
        <a:ln>
          <a:noFill/>
        </a:ln>
        <a:effectLst/>
      </c:spPr>
    </c:plotArea>
    <c:legend>
      <c:legendPos val="b"/>
      <c:layout>
        <c:manualLayout>
          <c:xMode val="edge"/>
          <c:yMode val="edge"/>
          <c:x val="0.80151984381079333"/>
          <c:y val="5.9451685650944115E-2"/>
          <c:w val="0.18357675376994889"/>
          <c:h val="0.22857420431669345"/>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F5FF9-37C5-44BD-B689-BBAD5ED54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ESAmeA-letterhead-2017-ΑΔΕΙΟ_Web.dotx</Template>
  <TotalTime>1</TotalTime>
  <Pages>31</Pages>
  <Words>8845</Words>
  <Characters>47765</Characters>
  <Application>Microsoft Office Word</Application>
  <DocSecurity>0</DocSecurity>
  <Lines>398</Lines>
  <Paragraphs>112</Paragraphs>
  <ScaleCrop>false</ScaleCrop>
  <HeadingPairs>
    <vt:vector size="2" baseType="variant">
      <vt:variant>
        <vt:lpstr>Τίτλος</vt:lpstr>
      </vt:variant>
      <vt:variant>
        <vt:i4>1</vt:i4>
      </vt:variant>
    </vt:vector>
  </HeadingPairs>
  <TitlesOfParts>
    <vt:vector size="1" baseType="lpstr">
      <vt:lpstr>2ο ΔΕΛΤΙΟ ΣΤΑΤΙΣΤΙΚΗΣ ΠΛΗΡΟΦΟΡΗΣΗΣ</vt:lpstr>
    </vt:vector>
  </TitlesOfParts>
  <Company/>
  <LinksUpToDate>false</LinksUpToDate>
  <CharactersWithSpaces>56498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2ο ΔΕΛΤΙΟ ΣΤΑΤΙΣΤΙΚΗΣ ΠΛΗΡΟΦΟΡΗΣΗΣ</dc:title>
  <dc:subject>ΔΕΙΚΤΕΣ ΑΠΑΣΧΟΛΗΣΗΣ ΚΑΙ ΠΛΗΘΥΣΜΟΣ ΜΕ ΑΝΑΠΗΡΙΑ-ΜΕΡΟΣ Α΄</dc:subject>
  <dc:creator>ΠΑΡΑΤΗΡΗΤΗΡΙΟ ΘΕΜΑΤΩΝ ΑΝΑΠΗΡΙΑΣ ΕΣΑμεΑ</dc:creator>
  <cp:keywords>Άτομα με Αναπηρία; Δείκτες Απασχόλησης; Δείκτης GALI; Έρευνα Εργατικού Δυναμικού</cp:keywords>
  <dc:description>Δημιουργία προσβάσιμης έκδοσης: Α. Μουρούζης</dc:description>
  <cp:lastModifiedBy>tania</cp:lastModifiedBy>
  <cp:revision>4</cp:revision>
  <dcterms:created xsi:type="dcterms:W3CDTF">2018-03-06T07:03:00Z</dcterms:created>
  <dcterms:modified xsi:type="dcterms:W3CDTF">2018-03-06T16:00:00Z</dcterms:modified>
  <cp:category>Ενημερωτικά Δελτία</cp:category>
  <cp:contentStatus/>
  <cp:version>1.0</cp:version>
</cp:coreProperties>
</file>