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9EF1" w14:textId="3A2A6E51" w:rsidR="00D600B6" w:rsidRPr="007F1E07" w:rsidRDefault="009C1BE2" w:rsidP="00853798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 w:rsidRPr="007F1E07">
        <w:rPr>
          <w:rFonts w:ascii="Arial Narrow" w:hAnsi="Arial Narrow"/>
          <w:b/>
          <w:sz w:val="36"/>
          <w:szCs w:val="36"/>
        </w:rPr>
        <w:t>Δευτέρα 1</w:t>
      </w:r>
      <w:r w:rsidR="007F1E07" w:rsidRPr="007F1E07">
        <w:rPr>
          <w:rFonts w:ascii="Arial Narrow" w:hAnsi="Arial Narrow"/>
          <w:b/>
          <w:sz w:val="36"/>
          <w:szCs w:val="36"/>
          <w:lang w:val="en-US"/>
        </w:rPr>
        <w:t>8</w:t>
      </w:r>
      <w:r w:rsidR="00493C70" w:rsidRPr="007F1E07">
        <w:rPr>
          <w:rFonts w:ascii="Arial Narrow" w:hAnsi="Arial Narrow"/>
          <w:b/>
          <w:sz w:val="36"/>
          <w:szCs w:val="36"/>
        </w:rPr>
        <w:t xml:space="preserve"> Νοεμβρίου </w:t>
      </w:r>
      <w:r w:rsidR="00E753EE" w:rsidRPr="007F1E07">
        <w:rPr>
          <w:rFonts w:ascii="Arial Narrow" w:hAnsi="Arial Narrow"/>
          <w:b/>
          <w:sz w:val="36"/>
          <w:szCs w:val="36"/>
        </w:rPr>
        <w:t>2024</w:t>
      </w:r>
    </w:p>
    <w:p w14:paraId="2E5ACFE8" w14:textId="77777777" w:rsidR="008428ED" w:rsidRPr="007F1E07" w:rsidRDefault="008428ED" w:rsidP="00853798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 w:rsidRPr="007F1E07">
        <w:rPr>
          <w:rFonts w:ascii="Arial Narrow" w:hAnsi="Arial Narrow"/>
          <w:b/>
          <w:sz w:val="36"/>
          <w:szCs w:val="36"/>
        </w:rPr>
        <w:t xml:space="preserve">Εβδομαδιαία ανασκόπηση - </w:t>
      </w:r>
      <w:r w:rsidRPr="007F1E07">
        <w:rPr>
          <w:rFonts w:ascii="Arial Narrow" w:hAnsi="Arial Narrow"/>
          <w:b/>
          <w:sz w:val="36"/>
          <w:szCs w:val="36"/>
          <w:lang w:val="en-US"/>
        </w:rPr>
        <w:t>Weekly</w:t>
      </w:r>
      <w:r w:rsidRPr="007F1E07">
        <w:rPr>
          <w:rFonts w:ascii="Arial Narrow" w:hAnsi="Arial Narrow"/>
          <w:b/>
          <w:sz w:val="36"/>
          <w:szCs w:val="36"/>
        </w:rPr>
        <w:t xml:space="preserve"> </w:t>
      </w:r>
      <w:r w:rsidR="0022351F" w:rsidRPr="007F1E07">
        <w:rPr>
          <w:rFonts w:ascii="Arial Narrow" w:hAnsi="Arial Narrow"/>
          <w:b/>
          <w:sz w:val="36"/>
          <w:szCs w:val="36"/>
          <w:lang w:val="en-US"/>
        </w:rPr>
        <w:t>review</w:t>
      </w:r>
    </w:p>
    <w:p w14:paraId="6CE6B47F" w14:textId="77777777" w:rsidR="0074323F" w:rsidRPr="007F1E07" w:rsidRDefault="0074323F" w:rsidP="00853798">
      <w:pPr>
        <w:pStyle w:val="a3"/>
        <w:jc w:val="center"/>
        <w:rPr>
          <w:rFonts w:ascii="Arial Narrow" w:hAnsi="Arial Narrow"/>
          <w:b/>
          <w:sz w:val="36"/>
          <w:szCs w:val="36"/>
          <w:u w:val="double"/>
        </w:rPr>
      </w:pPr>
      <w:r w:rsidRPr="007F1E07">
        <w:rPr>
          <w:rFonts w:ascii="Arial Narrow" w:hAnsi="Arial Narrow"/>
          <w:b/>
          <w:sz w:val="36"/>
          <w:szCs w:val="36"/>
          <w:u w:val="double"/>
        </w:rPr>
        <w:t>Η Ε.Σ.Α.μεΑ. ενημερώνει</w:t>
      </w:r>
    </w:p>
    <w:p w14:paraId="0BA6F932" w14:textId="77777777" w:rsidR="00FC1AB8" w:rsidRPr="00CF33D8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72FEA1A9" w14:textId="452BCE8E" w:rsidR="00CF33D8" w:rsidRPr="00CF33D8" w:rsidRDefault="00CF33D8" w:rsidP="00B9112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5D9856F0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7F1E07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17ΝΟΕ</w:t>
      </w:r>
    </w:p>
    <w:p w14:paraId="384C0CA1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hyperlink r:id="rId6" w:history="1">
        <w:r w:rsidRPr="007F1E07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Η ΕΣΑμεΑ τιμά τα 51 χρόνια από την εξέγερση του Πολυτεχνείου: οι αγώνες για κοινωνική δικαιοσύνη παραμένουν επίκαιροι</w:t>
        </w:r>
      </w:hyperlink>
    </w:p>
    <w:p w14:paraId="588D555A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</w:pPr>
      <w:r w:rsidRPr="007F1E07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Η ΕΣΑμεΑ τιμά την 51η επέτειο της εξέγερσης του Πολυτεχνείου, τον λαό, τους φοιτητές, τους νέους και όλους όσους πάλεψαν για τη Δημοκρατία, την Ελευθερία, την Παιδεία, την Ειρήνη και...</w:t>
      </w:r>
    </w:p>
    <w:p w14:paraId="5E007493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</w:pPr>
    </w:p>
    <w:p w14:paraId="411047DE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7F1E07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15ΝΟΕ</w:t>
      </w:r>
    </w:p>
    <w:p w14:paraId="28A1F840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hyperlink r:id="rId7" w:history="1">
        <w:r w:rsidRPr="007F1E07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Πέμπτη 14/11/2024, ώρα 13:00 ΕΝΑΡΞΗ ΥΠΟΒΟΛΗΣ ΑΙΤΗΣΕΩΝ ΑΝΕΡΓΩΝ για συμμετοχή στο νέο κύκλο προγραμμάτων κατάρτισης στις «πράσινες δεξιότητες» - Εκπαιδευτικό Επίδομα: 400€</w:t>
        </w:r>
      </w:hyperlink>
    </w:p>
    <w:p w14:paraId="68BD789A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7F1E07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«Προγράμματα Συνεχιζόμενης Επαγγελματικής Κατάρτισης για αναβάθμιση πράσινων δεξιοτήτων για 50.000 ανέργους» To Κέντρο Δια Βίου Μάθησης (ΚΔΒΜ) του Ινστιτούτου της Εθνικής Συνομοσπονδίας Ατόμων με Αναπηρία &amp; Χρόνιες Παθήσεις «ΙΝ-ΕΣΑμεΑ» ως «Πάροχος...</w:t>
      </w:r>
    </w:p>
    <w:p w14:paraId="159057E3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</w:pPr>
    </w:p>
    <w:p w14:paraId="47C8A57B" w14:textId="0B2495B8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</w:pPr>
      <w:r w:rsidRPr="007F1E07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15ΝΟΕ</w:t>
      </w:r>
    </w:p>
    <w:p w14:paraId="77812AFC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hyperlink r:id="rId8" w:history="1">
        <w:r w:rsidRPr="007F1E07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Ξεκίνησε επίσημα η αντίστροφη μέτρηση για την Ευρωπαϊκή Κάρτα Αναπηρίας</w:t>
        </w:r>
      </w:hyperlink>
    </w:p>
    <w:p w14:paraId="315AF471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7F1E07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Δημοσιεύτηκαν στην Επίσημη Εφημερίδα της ΕΕ οι Οδηγίες για την Ευρωπαϊκή Κάρτα Αναπηρίας και την Ευρωπαϊκή Κάρτα Στάθμευσης, την Πέμπτη 14 Νοεμβρίου. Αυτό σηματοδοτεί το τελευταίο βήμα για να γίνουν...</w:t>
      </w:r>
    </w:p>
    <w:p w14:paraId="540200C7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</w:pPr>
    </w:p>
    <w:p w14:paraId="0960664D" w14:textId="5D88611A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7F1E07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15ΝΟΕ</w:t>
      </w:r>
    </w:p>
    <w:p w14:paraId="524143E1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hyperlink r:id="rId9" w:history="1">
        <w:r w:rsidRPr="007F1E07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Ενημέρωση για την ψηφιακή πύλη «Δικαιώματα επιβατών στις θαλάσσιες μεταφορές του υπ. Ναυτιλίας»</w:t>
        </w:r>
      </w:hyperlink>
    </w:p>
    <w:p w14:paraId="2CD5F983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</w:pPr>
      <w:r w:rsidRPr="007F1E07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Η Ε.Σ.Α.μεΑ. χαιρετίζει την, έστω και αργοπορημένα, έναρξη της λειτουργίας από το υπουργείο Ναυτιλίας και Νησιωτικής Πολιτικής της νέας ψηφιακής πύλης «Δικαιώματα Επιβατών στις Θαλάσσιες Μεταφορές» (passengersynanp.yna.gov.gr). Η ψηφιακή πύλη...</w:t>
      </w:r>
    </w:p>
    <w:p w14:paraId="429D58A1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</w:pPr>
    </w:p>
    <w:p w14:paraId="232B4EBC" w14:textId="6BE4C66E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7F1E07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14 ΝΟΕ</w:t>
      </w:r>
    </w:p>
    <w:p w14:paraId="4F785AA3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hyperlink r:id="rId10" w:history="1">
        <w:r w:rsidRPr="007F1E07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Ψηφίστηκε στη Βουλή η διάταξη για την απασχόληση των συνταξιούχων με αναπηρία ΧΩΡΙΣ διακοπή της εργασίας τους</w:t>
        </w:r>
      </w:hyperlink>
    </w:p>
    <w:p w14:paraId="5739FEF9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7F1E07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Η ΕΣΑμεΑ εκφράζει την ικανοποίησή της για την ψήφιση από τη Βουλή της διάταξης για την απασχόληση των συνταξιούχων με αναπηρία ΧΩΡΙΣ διακοπή της εργασίας τους Μετά από συνεχείς προσπάθειες,...</w:t>
      </w:r>
    </w:p>
    <w:p w14:paraId="7F95715F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</w:p>
    <w:p w14:paraId="27D1EA36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7F1E07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14ΝΟΕ</w:t>
      </w:r>
    </w:p>
    <w:p w14:paraId="3B12E85E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hyperlink r:id="rId11" w:history="1">
        <w:r w:rsidRPr="007F1E07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Παγκόσμια Ημέρα κατά του Σακχαρώδη Διαβήτη - Ανάγκη για ενημέρωση και ενδυνάμωση των ατόμων με διαβήτη</w:t>
        </w:r>
      </w:hyperlink>
    </w:p>
    <w:p w14:paraId="5F693450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7F1E07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Η Παγκόσμια Ημέρα κατά του Σακχαρώδη Διαβήτη καθιερώθηκε το 1991 από τον Παγκόσμιο Οργανισμό Υγείας και τη Διεθνή Ομοσπονδία Διαβήτη για να αποτυπώσει τον προβληματισμό για την κλιμακούμενη συχνότητα εμφάνισης...</w:t>
      </w:r>
    </w:p>
    <w:p w14:paraId="3ACFD510" w14:textId="77777777" w:rsidR="007F1E07" w:rsidRPr="007F1E07" w:rsidRDefault="007F1E07" w:rsidP="007F1E07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</w:p>
    <w:p w14:paraId="6925BD56" w14:textId="77777777" w:rsidR="007F1E07" w:rsidRPr="007F1E07" w:rsidRDefault="007F1E07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</w:p>
    <w:p w14:paraId="691FEB81" w14:textId="77777777" w:rsidR="001E2178" w:rsidRPr="007F1E07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3805F779" w14:textId="77777777" w:rsidR="007F1E07" w:rsidRPr="007F1E07" w:rsidRDefault="007F1E07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39FAF5D4" w14:textId="77777777" w:rsidR="007F1E07" w:rsidRPr="007F1E07" w:rsidRDefault="007F1E07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2FAE9E28" w14:textId="77777777" w:rsidR="007F1E07" w:rsidRPr="007F1E07" w:rsidRDefault="007F1E07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78FA5D3C" w14:textId="77777777" w:rsidR="007F1E07" w:rsidRPr="007F1E07" w:rsidRDefault="007F1E07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32008197" w14:textId="77777777" w:rsidR="001E2178" w:rsidRPr="00CF33D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A7BA857" w14:textId="77777777" w:rsidR="001E2178" w:rsidRPr="00CF33D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D41A3E6" w14:textId="3FA60A37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Ακολουθείστε την </w:t>
      </w:r>
      <w:r w:rsidR="00147639" w:rsidRPr="00CF33D8">
        <w:rPr>
          <w:rFonts w:ascii="Arial Narrow" w:hAnsi="Arial Narrow"/>
          <w:b/>
          <w:sz w:val="25"/>
          <w:szCs w:val="25"/>
          <w:u w:val="single"/>
        </w:rPr>
        <w:t>Ε.Σ.Α.μεΑ.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στα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social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</w:rPr>
      </w:pPr>
      <w:hyperlink r:id="rId12" w:tooltip="φέισμπουκ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facebook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</w:hyperlink>
    </w:p>
    <w:p w14:paraId="08C2C3F1" w14:textId="668BD725" w:rsidR="008428ED" w:rsidRPr="00CF33D8" w:rsidRDefault="008428ED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hyperlink r:id="rId13" w:tooltip="τουίτερ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twitter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</w:hyperlink>
    </w:p>
    <w:p w14:paraId="64CA9A55" w14:textId="36A43599" w:rsidR="00FC1AB8" w:rsidRPr="00CF33D8" w:rsidRDefault="00FC1AB8" w:rsidP="00853798">
      <w:pPr>
        <w:jc w:val="center"/>
        <w:rPr>
          <w:rFonts w:ascii="Arial Narrow" w:hAnsi="Arial Narrow"/>
          <w:b/>
          <w:bCs/>
          <w:sz w:val="25"/>
          <w:szCs w:val="25"/>
        </w:rPr>
      </w:pP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https</w:t>
      </w:r>
      <w:r w:rsidRPr="00CF33D8">
        <w:rPr>
          <w:rFonts w:ascii="Arial Narrow" w:hAnsi="Arial Narrow"/>
          <w:b/>
          <w:bCs/>
          <w:sz w:val="25"/>
          <w:szCs w:val="25"/>
        </w:rPr>
        <w:t>://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www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instagram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com</w:t>
      </w:r>
      <w:r w:rsidRPr="00CF33D8">
        <w:rPr>
          <w:rFonts w:ascii="Arial Narrow" w:hAnsi="Arial Narrow"/>
          <w:b/>
          <w:bCs/>
          <w:sz w:val="25"/>
          <w:szCs w:val="25"/>
        </w:rPr>
        <w:t>/</w:t>
      </w:r>
      <w:proofErr w:type="spellStart"/>
      <w:r w:rsidRPr="00CF33D8">
        <w:rPr>
          <w:rFonts w:ascii="Arial Narrow" w:hAnsi="Arial Narrow"/>
          <w:b/>
          <w:bCs/>
          <w:sz w:val="25"/>
          <w:szCs w:val="25"/>
          <w:lang w:val="en-US"/>
        </w:rPr>
        <w:t>ncdpgreece</w:t>
      </w:r>
      <w:proofErr w:type="spellEnd"/>
      <w:r w:rsidRPr="00CF33D8">
        <w:rPr>
          <w:rFonts w:ascii="Arial Narrow" w:hAnsi="Arial Narrow"/>
          <w:b/>
          <w:bCs/>
          <w:sz w:val="25"/>
          <w:szCs w:val="25"/>
        </w:rPr>
        <w:t>/</w:t>
      </w:r>
    </w:p>
    <w:p w14:paraId="33F3B560" w14:textId="1DC99111" w:rsidR="0096474A" w:rsidRPr="00CF33D8" w:rsidRDefault="008428ED" w:rsidP="00853798">
      <w:pPr>
        <w:jc w:val="center"/>
        <w:rPr>
          <w:rFonts w:ascii="Arial Narrow" w:hAnsi="Arial Narrow"/>
          <w:b/>
          <w:bCs/>
          <w:sz w:val="25"/>
          <w:szCs w:val="25"/>
          <w:lang w:val="en-US"/>
        </w:rPr>
      </w:pPr>
      <w:r w:rsidRPr="00CF33D8">
        <w:rPr>
          <w:rFonts w:ascii="Arial Narrow" w:hAnsi="Arial Narrow"/>
          <w:sz w:val="25"/>
          <w:szCs w:val="25"/>
          <w:lang w:val="en-US"/>
        </w:rPr>
        <w:t>Youtube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 xml:space="preserve"> ESAmeAGr</w:t>
      </w:r>
    </w:p>
    <w:p w14:paraId="39C5B115" w14:textId="26877D73" w:rsidR="00E753EE" w:rsidRPr="00CF33D8" w:rsidRDefault="0096474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CF33D8">
        <w:rPr>
          <w:rFonts w:ascii="Arial Narrow" w:hAnsi="Arial Narrow"/>
          <w:b/>
          <w:sz w:val="25"/>
          <w:szCs w:val="25"/>
        </w:rPr>
        <w:t>Ιστοσελίδα</w:t>
      </w:r>
      <w:r w:rsidRPr="00CF33D8">
        <w:rPr>
          <w:rFonts w:ascii="Arial Narrow" w:hAnsi="Arial Narrow"/>
          <w:b/>
          <w:sz w:val="25"/>
          <w:szCs w:val="25"/>
          <w:lang w:val="en-US"/>
        </w:rPr>
        <w:t xml:space="preserve"> </w:t>
      </w:r>
      <w:hyperlink r:id="rId14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www.esamea.gr</w:t>
        </w:r>
      </w:hyperlink>
      <w:r w:rsidR="0094303C" w:rsidRPr="00CF33D8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sectPr w:rsidR="00E753EE" w:rsidRPr="00CF33D8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D59B9"/>
    <w:rsid w:val="001E2178"/>
    <w:rsid w:val="001E5C97"/>
    <w:rsid w:val="001F4607"/>
    <w:rsid w:val="0021404C"/>
    <w:rsid w:val="00222855"/>
    <w:rsid w:val="0022351F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94A7B"/>
    <w:rsid w:val="003B4BF1"/>
    <w:rsid w:val="003D69D5"/>
    <w:rsid w:val="003E3677"/>
    <w:rsid w:val="004076B7"/>
    <w:rsid w:val="00413AC6"/>
    <w:rsid w:val="00420E3D"/>
    <w:rsid w:val="00433537"/>
    <w:rsid w:val="0045741F"/>
    <w:rsid w:val="00493C70"/>
    <w:rsid w:val="004A7F8E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A05EE"/>
    <w:rsid w:val="006A067F"/>
    <w:rsid w:val="006B7C14"/>
    <w:rsid w:val="006C32D5"/>
    <w:rsid w:val="006C45D6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F101E"/>
    <w:rsid w:val="007F1E07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xekinhse-epishma-h-antistrofh-metrhsh-gia-thn-eyrwpaikh-karta-anaphrias" TargetMode="External"/><Relationship Id="rId13" Type="http://schemas.openxmlformats.org/officeDocument/2006/relationships/hyperlink" Target="https://twitter.com/ESAMEA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pempth-14112024-wra-1300-enarxh-ypobolhs-aithsewn-anergwn-gia-symmetoxh-sto-neo-kyklo-programmatwn-katartishs-stis-prasines-dexiothtes-ekpaideytiko-epidoma-400" TargetMode="External"/><Relationship Id="rId12" Type="http://schemas.openxmlformats.org/officeDocument/2006/relationships/hyperlink" Target="https://www.facebook.com/ESAmeA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h-esamea-tima-ta-51-xronia-apo-thn-exegersh-toy-polytexneioy-oi-agwnes-gia-koinwnikh-dikaiosynh-paramenoyn-epikairoi" TargetMode="External"/><Relationship Id="rId11" Type="http://schemas.openxmlformats.org/officeDocument/2006/relationships/hyperlink" Target="https://www.esamea.gr/el/article/pagkosmia-hmera-kata-toy-sakxarwdh-diabhth-anagkh-gia-enhmerwsh-kai-endynamwsh-twn-atomwn-me-diabht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samea.gr/el/article/pshfisthke-sth-boylh-h-diataxh-gia-thn-apasxolhsh-twn-syntaxioyxwn-me-anaphria-xwris-diakoph-ths-ergasias-toy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enhmerwsh-gia-thn-pshfiakh-pylh-dikaiwmata-epibatwn-stis-thalassies-metafores-toy-yp-naytilias" TargetMode="External"/><Relationship Id="rId14" Type="http://schemas.openxmlformats.org/officeDocument/2006/relationships/hyperlink" Target="http://www.esame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2024-11-18T06:57:00Z</dcterms:created>
  <dcterms:modified xsi:type="dcterms:W3CDTF">2024-11-18T06:57:00Z</dcterms:modified>
</cp:coreProperties>
</file>