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E84453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AE51D7">
            <w:rPr>
              <w:rStyle w:val="Char6"/>
            </w:rPr>
            <w:t>Ειρήνη Τσαλουχίδου</w:t>
          </w:r>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039D8F1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2-10T00:12:00Z">
                    <w:dateFormat w:val="dd.MM.yyyy"/>
                    <w:lid w:val="el-GR"/>
                    <w:storeMappedDataAs w:val="dateTime"/>
                    <w:calendar w:val="gregorian"/>
                  </w:date>
                </w:sdtPr>
                <w:sdtEndPr>
                  <w:rPr>
                    <w:rStyle w:val="a1"/>
                  </w:rPr>
                </w:sdtEndPr>
                <w:sdtContent>
                  <w:r w:rsidR="0095263F">
                    <w:rPr>
                      <w:rStyle w:val="Char6"/>
                    </w:rPr>
                    <w:t>10.12.2024</w:t>
                  </w:r>
                </w:sdtContent>
              </w:sdt>
            </w:sdtContent>
          </w:sdt>
        </w:sdtContent>
      </w:sdt>
    </w:p>
    <w:p w14:paraId="387D4CEF" w14:textId="64FFE01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D4183">
            <w:rPr>
              <w:rStyle w:val="Char6"/>
              <w:lang w:val="en-US"/>
            </w:rPr>
            <w:t>121</w:t>
          </w:r>
          <w:r w:rsidR="001E7971">
            <w:rPr>
              <w:rStyle w:val="Char6"/>
              <w:lang w:val="en-US"/>
            </w:rPr>
            <w:t>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789E43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t xml:space="preserve">κ. </w:t>
                      </w:r>
                      <w:r w:rsidR="006947EE" w:rsidRPr="006947EE">
                        <w:t>Χάρη Δαμάσκο</w:t>
                      </w:r>
                      <w:r w:rsidR="00EB2F39">
                        <w:t>,</w:t>
                      </w:r>
                      <w:r w:rsidR="006947EE" w:rsidRPr="006947EE">
                        <w:t xml:space="preserve"> Πρόεδρο Δ.Σ. της ΣΤΑ.ΣΥ</w:t>
                      </w:r>
                      <w:r w:rsidR="00EB2F39">
                        <w:t>. Α.Ε.</w:t>
                      </w:r>
                    </w:sdtContent>
                  </w:sdt>
                </w:p>
              </w:sdtContent>
            </w:sdt>
          </w:sdtContent>
        </w:sdt>
      </w:sdtContent>
    </w:sdt>
    <w:p w14:paraId="26A5FC62" w14:textId="65B4612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FD8471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644BD">
                    <w:rPr>
                      <w:szCs w:val="23"/>
                    </w:rPr>
                    <w:t>Σχετικά με την εξυπηρέτηση επιβατών με αναπηρία ή/και μειωμένη κινητικότητα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60FBB14" w14:textId="0EA25D26" w:rsidR="003602BA" w:rsidRPr="003602BA" w:rsidRDefault="003602BA" w:rsidP="000A0DA0">
              <w:pPr>
                <w:rPr>
                  <w:b/>
                  <w:bCs/>
                  <w:i/>
                  <w:iCs/>
                </w:rPr>
              </w:pPr>
              <w:r w:rsidRPr="003602BA">
                <w:rPr>
                  <w:b/>
                  <w:bCs/>
                  <w:i/>
                  <w:iCs/>
                </w:rPr>
                <w:t xml:space="preserve">Αξιότιμε κύριε </w:t>
              </w:r>
              <w:r w:rsidR="006947EE">
                <w:rPr>
                  <w:b/>
                  <w:bCs/>
                  <w:i/>
                  <w:iCs/>
                </w:rPr>
                <w:t>Πρόεδρε</w:t>
              </w:r>
              <w:r w:rsidRPr="003602BA">
                <w:rPr>
                  <w:b/>
                  <w:bCs/>
                  <w:i/>
                  <w:iCs/>
                </w:rPr>
                <w:t>,</w:t>
              </w:r>
            </w:p>
            <w:p w14:paraId="6488C1A9" w14:textId="502DCE11" w:rsidR="003602BA" w:rsidRDefault="003602BA" w:rsidP="000A0DA0">
              <w:r>
                <w:t>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6D7A509A" w14:textId="77777777" w:rsidR="003602BA" w:rsidRDefault="003602BA" w:rsidP="000A0DA0">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873067B" w14:textId="77777777" w:rsidR="003602BA" w:rsidRDefault="003602BA" w:rsidP="000A0DA0">
              <w:r>
                <w:t xml:space="preserve">Στο πλαίσιο των δράσεων της, η Εθνική Συνομοσπονδία Ατόμων με Αναπηρία (Ε.Σ.Α.μεΑ.) λειτουργεί την Υπηρεσία </w:t>
              </w:r>
              <w:r w:rsidRPr="003602BA">
                <w:rPr>
                  <w:b/>
                  <w:bCs/>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w:t>
              </w:r>
            </w:p>
            <w:p w14:paraId="2ED56BC6" w14:textId="74D66DDC" w:rsidR="005644BD" w:rsidRDefault="005644BD" w:rsidP="000A0DA0">
              <w:r>
                <w:t xml:space="preserve">Το τελευταίο διάστημα, γινόμαστε αποδέκτες παραπόνων – διαμαρτυριών ατόμων με αναπηρία ή/και μειωμένη κινητικότητα σχετικά με τη μεταφορά τους με την γραμμή 1 του </w:t>
              </w:r>
              <w:r w:rsidR="00654946">
                <w:t>ΗΣΑΠ</w:t>
              </w:r>
              <w:r>
                <w:t xml:space="preserve">. Πιο συγκεκριμένα, έχει παρατηρηθεί μεγάλη καθυστέρηση τις τελευταίες ημέρες στις αφίξεις των συρμών που εκτελούν δρομολόγια από τον Πειραιά έως την Κηφισιά και αντίστροφα. Λόγω της τεράστιας αναμονής κατά τις ώρες αιχμής, κατά την άφιξη των συρμών στις αποβάθρες, η κατάσταση είναι αφόρητη δεδομένου ότι τα </w:t>
              </w:r>
              <w:r>
                <w:lastRenderedPageBreak/>
                <w:t>βαγόνια κατά την διέλευσή τους είναι ήδη γεμάτα και δεν υπάρχει χώρος επιβίβασης. Ως εκ τούτου, άτομα με αναπηρία ή/και μειωμένη κινητικότητα μένουν εκτός και παραμένουν για ώρα στην αποβάθρα έως ότου έρθει συρμός στον οποίο χωρούν  να εισέλθουν</w:t>
              </w:r>
              <w:r w:rsidR="00654946">
                <w:t xml:space="preserve"> τόσο οι ίδιοι όσο και τα βοηθήματα κινητικότητας που χρησιμοποιούν (αμαξίδια, </w:t>
              </w:r>
              <w:r w:rsidR="006A17F3">
                <w:t xml:space="preserve">βακτηρίες </w:t>
              </w:r>
              <w:r w:rsidR="00654946">
                <w:t>κ.λπ.)</w:t>
              </w:r>
              <w:r>
                <w:t>.</w:t>
              </w:r>
              <w:r w:rsidR="00EB2F39">
                <w:t xml:space="preserve"> Επιπλέον, στις διαμαρτυρίες τους τα άτομα με αναπηρία ή/και μειωμένη κινητικότητα αναφέρουν ότι στις αποβάθρες δεν υπάρχει Στέλεχος για την εξυπηρέτηση/διευκόλυνσή τους προκειμένου να επιβιβαστούν κατά προτεραιότητα </w:t>
              </w:r>
              <w:r w:rsidR="00594035">
                <w:t xml:space="preserve">και με ασφάλεια </w:t>
              </w:r>
              <w:r w:rsidR="00EB2F39">
                <w:t>στους συρμούς.</w:t>
              </w:r>
            </w:p>
            <w:p w14:paraId="7EC5AC99" w14:textId="2DFE32AF" w:rsidR="003602BA" w:rsidRPr="00E821D6" w:rsidRDefault="003602BA" w:rsidP="003E5471">
              <w:pPr>
                <w:spacing w:before="120"/>
              </w:pPr>
              <w:r w:rsidRPr="003602BA">
                <w:rPr>
                  <w:b/>
                  <w:bCs/>
                </w:rPr>
                <w:t xml:space="preserve">Κύριε </w:t>
              </w:r>
              <w:r w:rsidR="006947EE">
                <w:rPr>
                  <w:b/>
                  <w:bCs/>
                </w:rPr>
                <w:t>Πρόεδρε</w:t>
              </w:r>
              <w:r w:rsidRPr="003602BA">
                <w:rPr>
                  <w:b/>
                  <w:bCs/>
                </w:rPr>
                <w:t xml:space="preserve">, </w:t>
              </w:r>
            </w:p>
            <w:p w14:paraId="007B75B4" w14:textId="77777777" w:rsidR="003602BA" w:rsidRDefault="003602BA" w:rsidP="000A0DA0">
              <w:r>
                <w:t>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w:t>
              </w:r>
            </w:p>
            <w:p w14:paraId="1B5F2148" w14:textId="77777777" w:rsidR="003602BA" w:rsidRDefault="003602BA" w:rsidP="000A0DA0">
              <w:r>
                <w:t>Επιπλέον, σύμφωνα με:</w:t>
              </w:r>
            </w:p>
            <w:p w14:paraId="51DFCF5D" w14:textId="177172FD" w:rsidR="005644BD" w:rsidRDefault="003602BA" w:rsidP="0039298B">
              <w:pPr>
                <w:pStyle w:val="a9"/>
                <w:numPr>
                  <w:ilvl w:val="0"/>
                  <w:numId w:val="23"/>
                </w:numPr>
                <w:ind w:left="644"/>
              </w:pPr>
              <w:r>
                <w:t xml:space="preserve">το </w:t>
              </w:r>
              <w:r w:rsidR="005644BD" w:rsidRPr="00EB2F39">
                <w:rPr>
                  <w:b/>
                  <w:bCs/>
                </w:rPr>
                <w:t xml:space="preserve">Άρθρο 20 «Κινητικότητα του ατόμου»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 </w:t>
              </w:r>
              <w:r w:rsidR="005644BD" w:rsidRPr="005644BD">
                <w:t>αναφέρεται ότι: «</w:t>
              </w:r>
              <w:r w:rsidR="005644BD">
                <w:t xml:space="preserve">Τα Συμβαλλόμενα Κράτη λαμβάνουν αποτελεσματικά μέτρα προκειμένου </w:t>
              </w:r>
              <w:r w:rsidR="005644BD" w:rsidRPr="00EB2F39">
                <w:rPr>
                  <w:i/>
                  <w:iCs/>
                </w:rPr>
                <w:t>να διασφαλίζουν την κινητικότητα του ατόμου, με τη μέγιστη δυνατή ανεξαρτησία για τα άτομα με αναπηρίες, συμπεριλαμβανόμενης και:</w:t>
              </w:r>
              <w:r w:rsidR="00EB2F39">
                <w:rPr>
                  <w:i/>
                  <w:iCs/>
                </w:rPr>
                <w:t xml:space="preserve"> </w:t>
              </w:r>
              <w:r w:rsidR="005644BD" w:rsidRPr="00EB2F39">
                <w:rPr>
                  <w:i/>
                  <w:iCs/>
                </w:rPr>
                <w:t>της διευκόλυνσης της κινητικότητας των ατόμων με αναπηρίες, με τον τρόπο και κατά το χρόνο της επιλογής τους και με προσιτό κόστος</w:t>
              </w:r>
              <w:r w:rsidR="005644BD">
                <w:t xml:space="preserve">, της διευκόλυνσης της πρόσβασης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 της παροχής κατάρτισης, σε σχέση με τις δεξιότητες κινητικότητας, στα άτομα με αναπηρίες και στο εξειδικευμένο προσωπικό που συνεργάζεται με τα άτομα με αναπηρίες, της ενθάρρυνσης των φορέων που παράγουν βοηθήματα κινητικότητας, συσκευές και υποβοηθητικές τεχνολογίες, να λαμβάνουν υπόψη όλες τις πτυχές κινητικότητας για τα άτομα με αναπηρίες.». </w:t>
              </w:r>
            </w:p>
            <w:p w14:paraId="13BC9E06" w14:textId="38B24677" w:rsidR="00AF5FF2" w:rsidRDefault="006C0E41" w:rsidP="000A0DA0">
              <w:pPr>
                <w:pStyle w:val="a9"/>
                <w:numPr>
                  <w:ilvl w:val="0"/>
                  <w:numId w:val="20"/>
                </w:numPr>
                <w:spacing w:before="200" w:after="200"/>
              </w:pPr>
              <w:r w:rsidRPr="00CB0BBA">
                <w:t>το</w:t>
              </w:r>
              <w:r w:rsidRPr="00CB0BBA">
                <w:rPr>
                  <w:b/>
                  <w:bCs/>
                </w:rPr>
                <w:t xml:space="preserve"> 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rsidRPr="00961085">
                <w:t xml:space="preserve"> ορίζεται ότι: «</w:t>
              </w:r>
              <w:r w:rsidRPr="00CB0BBA">
                <w:rPr>
                  <w:i/>
                  <w:iCs/>
                </w:rPr>
                <w:t xml:space="preserve">Κάθε φυσικό πρόσωπο ή </w:t>
              </w:r>
              <w:r w:rsidRPr="00CB0BBA">
                <w:rPr>
                  <w:i/>
                  <w:iCs/>
                </w:rPr>
                <w:lastRenderedPageBreak/>
                <w:t xml:space="preserve">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w:t>
              </w:r>
              <w:r w:rsidRPr="00CB0BBA">
                <w:rPr>
                  <w:b/>
                  <w:bCs/>
                  <w:i/>
                  <w:iCs/>
                </w:rPr>
                <w:t>α</w:t>
              </w:r>
              <w:r w:rsidRPr="00CB0BBA">
                <w:rPr>
                  <w:b/>
                  <w:bCs/>
                  <w:i/>
                  <w:iCs/>
                  <w:u w:val="single"/>
                </w:rPr>
                <w:t>) να αφαιρεί υφιστάμενα εμπόδια κάθε είδους</w:t>
              </w:r>
              <w:r w:rsidRPr="00CB0BBA">
                <w:rPr>
                  <w:i/>
                  <w:iCs/>
                </w:rPr>
                <w:t>,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w:t>
              </w:r>
              <w:r w:rsidRPr="00CB0BBA">
                <w:rPr>
                  <w:b/>
                  <w:bCs/>
                  <w:i/>
                  <w:iCs/>
                </w:rPr>
                <w:t xml:space="preserve"> </w:t>
              </w:r>
              <w:r w:rsidRPr="00CB0BBA">
                <w:rPr>
                  <w:b/>
                  <w:bCs/>
                  <w:i/>
                  <w:iCs/>
                  <w:u w:val="single"/>
                </w:rPr>
                <w:t>να παρέχει, όπου απαιτείται σε συγκεκριμένη περίπτωση, εύλογες προσαρμογές</w:t>
              </w:r>
              <w:r w:rsidRPr="00CB0BBA">
                <w:rPr>
                  <w:i/>
                  <w:iCs/>
                </w:rPr>
                <w:t xml:space="preserve"> υπό τη μορφή εξατομικευμένων και κατάλληλων τροποποιήσεων, ρυθμίσεων και ενδεδειγμένων μέτρων, </w:t>
              </w:r>
              <w:r w:rsidRPr="00CB0BBA">
                <w:rPr>
                  <w:i/>
                  <w:iCs/>
                  <w:u w:val="single"/>
                </w:rPr>
                <w:t>χωρίς την επιβολή δυσανάλογου ή αδικαιολόγητου βάρους</w:t>
              </w:r>
              <w:r w:rsidRPr="00CB0BBA">
                <w:rPr>
                  <w:i/>
                  <w:iCs/>
                </w:rPr>
                <w:t xml:space="preserve">, δ) </w:t>
              </w:r>
              <w:r w:rsidRPr="00CB0BBA">
                <w:rPr>
                  <w:i/>
                  <w:iCs/>
                  <w:u w:val="single"/>
                </w:rPr>
                <w:t>να απέχει από πρακτικές, κριτήρια, συνήθειες και συμπεριφορές που συνεπάγονται διακρίσεις σε βάρος των ΑμεΑ</w:t>
              </w:r>
              <w:r w:rsidRPr="00CB0BBA">
                <w:rPr>
                  <w:i/>
                  <w:iCs/>
                </w:rPr>
                <w:t xml:space="preserve">, ε) να προάγει με θετικά μέτρα την ισότιμη συμμετοχή και άσκηση των δικαιωμάτων των ΑμεΑ στον τομέα </w:t>
              </w:r>
              <w:r w:rsidRPr="00CB0BBA">
                <w:rPr>
                  <w:rFonts w:cs="Arial"/>
                  <w:i/>
                  <w:iCs/>
                </w:rPr>
                <w:t>αρμοδιότητας</w:t>
              </w:r>
              <w:r w:rsidRPr="00CB0BBA">
                <w:rPr>
                  <w:i/>
                  <w:iCs/>
                </w:rPr>
                <w:t xml:space="preserve"> ή δραστηριότητάς του</w:t>
              </w:r>
              <w:r w:rsidRPr="00961085">
                <w:t>»</w:t>
              </w:r>
              <w:r>
                <w:t>,</w:t>
              </w:r>
            </w:p>
            <w:p w14:paraId="262C87ED" w14:textId="77777777" w:rsidR="008524A6" w:rsidRPr="005644BD" w:rsidRDefault="00AF5FF2" w:rsidP="000A0DA0">
              <w:pPr>
                <w:pStyle w:val="a9"/>
                <w:numPr>
                  <w:ilvl w:val="0"/>
                  <w:numId w:val="20"/>
                </w:numPr>
                <w:spacing w:before="200" w:after="200"/>
              </w:pPr>
              <w:r>
                <w:t xml:space="preserve">την παρ. 2 του άρθρου 63 του Ν. </w:t>
              </w:r>
              <w:r w:rsidRPr="00AF5FF2">
                <w:rPr>
                  <w:b/>
                  <w:bCs/>
                </w:rPr>
                <w:t xml:space="preserve">4488/2017, «Καθολικός σχεδιασμός διοικητικών προϊόντων, περιβαλλόντων και υπηρεσιών, εύλογες προσαρμογές», </w:t>
              </w:r>
              <w:r>
                <w:t>αναφέρεται ότι:</w:t>
              </w:r>
              <w:r w:rsidRPr="00AF5FF2">
                <w:rPr>
                  <w:b/>
                  <w:bCs/>
                </w:rPr>
                <w:t xml:space="preserve"> </w:t>
              </w:r>
              <w:r w:rsidRPr="00AF5FF2">
                <w:rPr>
                  <w:i/>
                  <w:iCs/>
                </w:rPr>
                <w:t xml:space="preserve">«Τα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w:t>
              </w:r>
              <w:r w:rsidRPr="00AF5FF2">
                <w:rPr>
                  <w:i/>
                  <w:iCs/>
                  <w:u w:val="single"/>
                </w:rPr>
                <w:t>εξατομικευμένη προσαρμογή διαδικασιών ή πρακτικών</w:t>
              </w:r>
              <w:r w:rsidRPr="00AF5FF2">
                <w:rPr>
                  <w:i/>
                  <w:iCs/>
                </w:rPr>
                <w:t>, (…)».</w:t>
              </w:r>
            </w:p>
            <w:p w14:paraId="4944FFCD" w14:textId="2180D5EE" w:rsidR="005644BD" w:rsidRPr="008524A6" w:rsidRDefault="006947EE" w:rsidP="000A0DA0">
              <w:pPr>
                <w:pStyle w:val="a9"/>
                <w:numPr>
                  <w:ilvl w:val="0"/>
                  <w:numId w:val="20"/>
                </w:numPr>
                <w:spacing w:before="200" w:after="200"/>
              </w:pPr>
              <w:r>
                <w:t>την υπ’ Αριθμ. 16996 Κοινή Υπουργική Απόφαση με θέμα: «</w:t>
              </w:r>
              <w:r w:rsidRPr="007A5FC4">
                <w:rPr>
                  <w:b/>
                  <w:bCs/>
                </w:rPr>
                <w:t>Ψηφιακό Μητρώο Ατόμων με Αναπηρία και Υποσύστημα Κάρτας Αναπηρίας</w:t>
              </w:r>
              <w:r>
                <w:t>», στο άρθρο 20, παρ.2 αναφέρει ότι: «</w:t>
              </w:r>
              <w:r w:rsidRPr="007A5FC4">
                <w:rPr>
                  <w:i/>
                  <w:iCs/>
                  <w:u w:val="single"/>
                </w:rPr>
                <w:t xml:space="preserve">Όλοι οι φορείς του δημόσιου και του ιδιωτικού τομέα, καθώς και φυσικά ή νομικά πρόσωπα ή νομικές οντότητες, </w:t>
              </w:r>
              <w:r w:rsidRPr="007A5FC4">
                <w:rPr>
                  <w:b/>
                  <w:bCs/>
                  <w:i/>
                  <w:iCs/>
                  <w:u w:val="single"/>
                </w:rPr>
                <w:t xml:space="preserve">οφείλουν να εξυπηρετούν κατά προτεραιότητα </w:t>
              </w:r>
              <w:r w:rsidRPr="007A5FC4">
                <w:rPr>
                  <w:i/>
                  <w:iCs/>
                  <w:u w:val="single"/>
                </w:rPr>
                <w:t xml:space="preserve">τους κατόχους Κάρτας Αναπηρίας σε διαδικασίες που απαιτούν φυσική παρουσία και να τους </w:t>
              </w:r>
              <w:r w:rsidRPr="007A5FC4">
                <w:rPr>
                  <w:b/>
                  <w:bCs/>
                  <w:i/>
                  <w:iCs/>
                  <w:u w:val="single"/>
                </w:rPr>
                <w:t>παρέχουν κάθε διευκόλυνση</w:t>
              </w:r>
              <w:r w:rsidRPr="007A5FC4">
                <w:rPr>
                  <w:i/>
                  <w:iCs/>
                  <w:u w:val="single"/>
                </w:rPr>
                <w:t xml:space="preserve"> που απαιτείται για την εξυπηρέτησή τους και ιδίως κάθε διευκόλυνση που καλύπτει τυχόν έλλειμμα προσβασιμότητας του χώρου ή της διαδικασίας</w:t>
              </w:r>
              <w:r>
                <w:t>.».</w:t>
              </w:r>
            </w:p>
            <w:p w14:paraId="78B42CF7" w14:textId="737A117A" w:rsidR="00DC5F4E" w:rsidRDefault="00DC5F4E" w:rsidP="000A0DA0">
              <w:pPr>
                <w:spacing w:before="200" w:after="200"/>
              </w:pPr>
              <w:r w:rsidRPr="00DC5F4E">
                <w:t xml:space="preserve">Τα άτομα έχουν τα ίδια δικαιώματα και </w:t>
              </w:r>
              <w:r>
                <w:t>τις ίδιες</w:t>
              </w:r>
              <w:r w:rsidRPr="00DC5F4E">
                <w:t xml:space="preserve"> ανάγκες με όλους τους υπόλοιπους πολίτες</w:t>
              </w:r>
              <w:r w:rsidR="00DB7408">
                <w:t xml:space="preserve">, </w:t>
              </w:r>
              <w:r w:rsidRPr="00DC5F4E">
                <w:t>εργάζονται και είναι υποχρεωμένα να είναι στην ώρα τους στην εργασίας τους, έχουν οικογένειες και παιδιά και άλλες υποχρεώσεις που χρειάζεται να εκπληρώσουν ανεμπόδιστα. Δεν δικαιολογείται επ</w:t>
              </w:r>
              <w:r w:rsidR="00DB7408">
                <w:t>’</w:t>
              </w:r>
              <w:r w:rsidRPr="00DC5F4E">
                <w:t xml:space="preserve"> ουδενί λόγ</w:t>
              </w:r>
              <w:r w:rsidR="00DB7408">
                <w:t>ω</w:t>
              </w:r>
              <w:r w:rsidRPr="00DC5F4E">
                <w:t xml:space="preserve"> να μένουν πίσω επειδή εμποδίζεται η ελεύθερη πρόσβασή τους, κατάσταση η οποία παραβιάζει τις επιταγές τους Συντάγματος</w:t>
              </w:r>
              <w:r>
                <w:t xml:space="preserve"> και την Διεθνή Σύμβαση του Οργανισμού των Ηνωμένων Εθνών για τα Δικαιώματα των Ατόμων με Αναπηρίες.</w:t>
              </w:r>
            </w:p>
            <w:p w14:paraId="56D2E9C7" w14:textId="332DF7D7" w:rsidR="00F32159" w:rsidRPr="00C4262E" w:rsidRDefault="003602BA" w:rsidP="000A0DA0">
              <w:pPr>
                <w:spacing w:before="200" w:after="200"/>
                <w:rPr>
                  <w:u w:val="single"/>
                </w:rPr>
              </w:pPr>
              <w:r>
                <w:t xml:space="preserve">Με βάση όλα τα παραπάνω, απευθυνόμαστε σε εσάς και ζητάμε, στο πλαίσιο των αρμοδιοτήτων σας, την άμεση δρομολόγηση των απαιτούμενων ενεργειών </w:t>
              </w:r>
              <w:r w:rsidR="00216E59">
                <w:t xml:space="preserve">προκειμένου </w:t>
              </w:r>
              <w:r w:rsidR="006947EE">
                <w:rPr>
                  <w:u w:val="single"/>
                </w:rPr>
                <w:lastRenderedPageBreak/>
                <w:t>να μεριμνήσετε ώστε τα άτομα με αναπηρία και χρόνιες παθήσεις</w:t>
              </w:r>
              <w:r w:rsidR="00EB2F39">
                <w:rPr>
                  <w:u w:val="single"/>
                </w:rPr>
                <w:t xml:space="preserve"> να</w:t>
              </w:r>
              <w:r w:rsidR="006947EE">
                <w:rPr>
                  <w:u w:val="single"/>
                </w:rPr>
                <w:t xml:space="preserve"> εξυπηρετούνται άμεσα και κατά προτεραιότητα κατά τις μετακινήσεις </w:t>
              </w:r>
              <w:r w:rsidR="00EB2F39">
                <w:rPr>
                  <w:u w:val="single"/>
                </w:rPr>
                <w:t xml:space="preserve">τους με </w:t>
              </w:r>
              <w:r w:rsidR="00AC7606">
                <w:rPr>
                  <w:u w:val="single"/>
                </w:rPr>
                <w:t>τα μέσα μαζικής μεταφοράς της ΣΤΑ</w:t>
              </w:r>
              <w:r w:rsidR="00594035">
                <w:rPr>
                  <w:u w:val="single"/>
                </w:rPr>
                <w:t>.</w:t>
              </w:r>
              <w:r w:rsidR="00AC7606">
                <w:rPr>
                  <w:u w:val="single"/>
                </w:rPr>
                <w:t>ΣΥ</w:t>
              </w:r>
              <w:r w:rsidR="00594035">
                <w:rPr>
                  <w:u w:val="single"/>
                </w:rPr>
                <w:t>.</w:t>
              </w:r>
              <w:r w:rsidR="00AC7606">
                <w:rPr>
                  <w:u w:val="single"/>
                </w:rPr>
                <w:t xml:space="preserve"> Α.Ε.</w:t>
              </w:r>
              <w:r w:rsidR="006947EE">
                <w:rPr>
                  <w:u w:val="single"/>
                </w:rPr>
                <w:t>.</w:t>
              </w:r>
              <w:r w:rsidR="00D0033A">
                <w:t xml:space="preserve"> </w:t>
              </w:r>
              <w:r w:rsidR="00F32159">
                <w:t xml:space="preserve"> </w:t>
              </w:r>
            </w:p>
            <w:p w14:paraId="74C091A0" w14:textId="745F6090" w:rsidR="00091240" w:rsidRDefault="003602BA" w:rsidP="000A0DA0">
              <w:pPr>
                <w:spacing w:before="200" w:after="200"/>
              </w:pPr>
              <w:r>
                <w:t>Εν αναμονή της ανταπόκρισής σας και της σχετικής μας ενημέρωσης μας, 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597959E2">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70072B74">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7E0CEE3" w14:textId="77777777" w:rsidR="00FB1B66" w:rsidRDefault="00FB1B66" w:rsidP="006B3225">
      <w:pPr>
        <w:spacing w:line="240" w:lineRule="auto"/>
        <w:jc w:val="left"/>
        <w:rPr>
          <w:b/>
        </w:rPr>
      </w:pPr>
    </w:p>
    <w:p w14:paraId="4D6CF990" w14:textId="77777777" w:rsidR="001B7D13" w:rsidRDefault="001B7D13" w:rsidP="006B3225">
      <w:pPr>
        <w:spacing w:line="240" w:lineRule="auto"/>
        <w:jc w:val="left"/>
        <w:rPr>
          <w:b/>
        </w:rPr>
      </w:pPr>
    </w:p>
    <w:p w14:paraId="34CB7264" w14:textId="77777777" w:rsidR="00960D5B" w:rsidRDefault="00960D5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id w:val="1193574079"/>
                <w:placeholder>
                  <w:docPart w:val="8A7B7DED84A6420BBF73151261B529CD"/>
                </w:placeholder>
              </w:sdtPr>
              <w:sdtContent>
                <w:sdt>
                  <w:sdtPr>
                    <w:rPr>
                      <w:rStyle w:val="BulletsChar"/>
                    </w:rPr>
                    <w:alias w:val="Πίνακας αποδεκτών"/>
                    <w:tag w:val="Πίνακας αποδεκτών"/>
                    <w:id w:val="-939292583"/>
                    <w:placeholder>
                      <w:docPart w:val="073A976B3B1F4BE88F8A5AC32AEEB832"/>
                    </w:placeholder>
                  </w:sdtPr>
                  <w:sdtContent>
                    <w:p w14:paraId="4E74A4B2" w14:textId="7379557B" w:rsidR="003B4CFA" w:rsidRDefault="003B4CFA" w:rsidP="003B4CFA">
                      <w:pPr>
                        <w:pStyle w:val="Bullets0"/>
                        <w:numPr>
                          <w:ilvl w:val="0"/>
                          <w:numId w:val="24"/>
                        </w:numPr>
                        <w:rPr>
                          <w:rStyle w:val="BulletsChar"/>
                        </w:rPr>
                      </w:pPr>
                      <w:r>
                        <w:rPr>
                          <w:rStyle w:val="BulletsChar"/>
                        </w:rPr>
                        <w:t>κ. Χρήστο Σταϊκούρα, Υπουργό Μεταφορών και Υποδομών</w:t>
                      </w:r>
                    </w:p>
                    <w:p w14:paraId="4D5B97F0" w14:textId="353BF79D" w:rsidR="00D444D0" w:rsidRDefault="00265A3D" w:rsidP="003B4CFA">
                      <w:pPr>
                        <w:pStyle w:val="Bullets0"/>
                        <w:numPr>
                          <w:ilvl w:val="0"/>
                          <w:numId w:val="24"/>
                        </w:numPr>
                        <w:rPr>
                          <w:rStyle w:val="BulletsChar"/>
                        </w:rPr>
                      </w:pPr>
                      <w:r>
                        <w:rPr>
                          <w:rStyle w:val="BulletsChar"/>
                        </w:rPr>
                        <w:t xml:space="preserve">κ. </w:t>
                      </w:r>
                      <w:r w:rsidRPr="006F4C34">
                        <w:rPr>
                          <w:rStyle w:val="BulletsChar"/>
                        </w:rPr>
                        <w:t>Χρήστο</w:t>
                      </w:r>
                      <w:r>
                        <w:rPr>
                          <w:rStyle w:val="BulletsChar"/>
                        </w:rPr>
                        <w:t xml:space="preserve"> -</w:t>
                      </w:r>
                      <w:r w:rsidRPr="006F4C34">
                        <w:rPr>
                          <w:rStyle w:val="BulletsChar"/>
                        </w:rPr>
                        <w:t xml:space="preserve"> Γεώργιο Σκέρτσο</w:t>
                      </w:r>
                      <w:r>
                        <w:rPr>
                          <w:rStyle w:val="BulletsChar"/>
                        </w:rPr>
                        <w:t>, Υπουργό Επικρατείας</w:t>
                      </w:r>
                    </w:p>
                    <w:p w14:paraId="39B353C7" w14:textId="26EF8204" w:rsidR="00265A3D" w:rsidRDefault="00265A3D" w:rsidP="00265A3D">
                      <w:pPr>
                        <w:pStyle w:val="Bullets0"/>
                        <w:numPr>
                          <w:ilvl w:val="0"/>
                          <w:numId w:val="24"/>
                        </w:numPr>
                        <w:rPr>
                          <w:rStyle w:val="BulletsChar"/>
                        </w:rPr>
                      </w:pPr>
                      <w:r>
                        <w:rPr>
                          <w:rStyle w:val="BulletsChar"/>
                        </w:rPr>
                        <w:t xml:space="preserve">κ. </w:t>
                      </w:r>
                      <w:r w:rsidRPr="00A32AA8">
                        <w:rPr>
                          <w:rStyle w:val="BulletsChar"/>
                        </w:rPr>
                        <w:t>Βασίλειο Οικονόμου</w:t>
                      </w:r>
                      <w:r>
                        <w:rPr>
                          <w:rStyle w:val="BulletsChar"/>
                        </w:rPr>
                        <w:t>, Υφυπουργό Μεταφορών και Υποδομών</w:t>
                      </w:r>
                    </w:p>
                    <w:p w14:paraId="325E325F" w14:textId="68983050" w:rsidR="00265A3D" w:rsidRDefault="00265A3D" w:rsidP="00265A3D">
                      <w:pPr>
                        <w:pStyle w:val="Bullets0"/>
                        <w:numPr>
                          <w:ilvl w:val="0"/>
                          <w:numId w:val="24"/>
                        </w:numPr>
                        <w:rPr>
                          <w:rStyle w:val="BulletsChar"/>
                        </w:rPr>
                      </w:pPr>
                      <w:r>
                        <w:rPr>
                          <w:rStyle w:val="BulletsChar"/>
                        </w:rPr>
                        <w:t xml:space="preserve">κα </w:t>
                      </w:r>
                      <w:r w:rsidRPr="00265A3D">
                        <w:rPr>
                          <w:rStyle w:val="BulletsChar"/>
                        </w:rPr>
                        <w:t xml:space="preserve">Δέσποινα – </w:t>
                      </w:r>
                      <w:proofErr w:type="spellStart"/>
                      <w:r w:rsidRPr="00265A3D">
                        <w:rPr>
                          <w:rStyle w:val="BulletsChar"/>
                        </w:rPr>
                        <w:t>Λητώ</w:t>
                      </w:r>
                      <w:proofErr w:type="spellEnd"/>
                      <w:r w:rsidRPr="00265A3D">
                        <w:rPr>
                          <w:rStyle w:val="BulletsChar"/>
                        </w:rPr>
                        <w:t xml:space="preserve"> </w:t>
                      </w:r>
                      <w:proofErr w:type="spellStart"/>
                      <w:r w:rsidRPr="00265A3D">
                        <w:rPr>
                          <w:rStyle w:val="BulletsChar"/>
                        </w:rPr>
                        <w:t>Παληαρούτα</w:t>
                      </w:r>
                      <w:proofErr w:type="spellEnd"/>
                      <w:r>
                        <w:rPr>
                          <w:rStyle w:val="BulletsChar"/>
                        </w:rPr>
                        <w:t>, Γενική Γραμματέα Μεταφορών</w:t>
                      </w:r>
                    </w:p>
                    <w:p w14:paraId="120485A1" w14:textId="2021420E" w:rsidR="00EB2F39" w:rsidRPr="00251359" w:rsidRDefault="00EB2F39" w:rsidP="00265A3D">
                      <w:pPr>
                        <w:pStyle w:val="Bullets0"/>
                        <w:numPr>
                          <w:ilvl w:val="0"/>
                          <w:numId w:val="24"/>
                        </w:numPr>
                        <w:rPr>
                          <w:rStyle w:val="BulletsChar"/>
                        </w:rPr>
                      </w:pPr>
                      <w:r w:rsidRPr="00EB2F39">
                        <w:rPr>
                          <w:rStyle w:val="BulletsChar"/>
                        </w:rPr>
                        <w:t>κ. Χριστόφορο</w:t>
                      </w:r>
                      <w:r w:rsidR="00D23ECB" w:rsidRPr="00EB2F39">
                        <w:rPr>
                          <w:rStyle w:val="BulletsChar"/>
                        </w:rPr>
                        <w:t xml:space="preserve"> </w:t>
                      </w:r>
                      <w:proofErr w:type="spellStart"/>
                      <w:r w:rsidR="00D23ECB" w:rsidRPr="00EB2F39">
                        <w:rPr>
                          <w:rStyle w:val="BulletsChar"/>
                        </w:rPr>
                        <w:t>Σαρδελή</w:t>
                      </w:r>
                      <w:proofErr w:type="spellEnd"/>
                      <w:r w:rsidRPr="00EB2F39">
                        <w:rPr>
                          <w:rStyle w:val="BulletsChar"/>
                        </w:rPr>
                        <w:t>, Πρόεδρο Δ.Σ. ΟΑΣΑ Α.Ε.</w:t>
                      </w:r>
                    </w:p>
                    <w:p w14:paraId="634655BF" w14:textId="3D8B7022" w:rsidR="002D0AB7" w:rsidRPr="000E2BB8" w:rsidRDefault="00265A3D" w:rsidP="00265A3D">
                      <w:pPr>
                        <w:pStyle w:val="Bullets0"/>
                        <w:numPr>
                          <w:ilvl w:val="0"/>
                          <w:numId w:val="24"/>
                        </w:numPr>
                      </w:pPr>
                      <w:r>
                        <w:t xml:space="preserve">κ. </w:t>
                      </w:r>
                      <w:r w:rsidRPr="00265A3D">
                        <w:t xml:space="preserve">Αθανάσιο </w:t>
                      </w:r>
                      <w:proofErr w:type="spellStart"/>
                      <w:r w:rsidRPr="00265A3D">
                        <w:t>Κοτταρά</w:t>
                      </w:r>
                      <w:proofErr w:type="spellEnd"/>
                      <w:r>
                        <w:t>,</w:t>
                      </w:r>
                      <w:r w:rsidRPr="00265A3D">
                        <w:t xml:space="preserve"> Διευθύν</w:t>
                      </w:r>
                      <w:r>
                        <w:t>οντα</w:t>
                      </w:r>
                      <w:r w:rsidRPr="00265A3D">
                        <w:t xml:space="preserve"> Σύμβουλο</w:t>
                      </w:r>
                      <w:r>
                        <w:t xml:space="preserve"> ΣΤΑ</w:t>
                      </w:r>
                      <w:r w:rsidR="00EB2F39">
                        <w:t>.</w:t>
                      </w:r>
                      <w:r>
                        <w:t>ΣΥ</w:t>
                      </w:r>
                      <w:r w:rsidR="00EB2F39">
                        <w:t>.</w:t>
                      </w:r>
                      <w:r>
                        <w:t xml:space="preserve"> Α</w:t>
                      </w:r>
                      <w:r w:rsidR="00EB2F39">
                        <w:t>.</w:t>
                      </w:r>
                      <w:r>
                        <w:t>Ε</w:t>
                      </w:r>
                      <w:r w:rsidR="00EB2F39">
                        <w:t>.</w:t>
                      </w:r>
                    </w:p>
                  </w:sdtContent>
                </w:sdt>
              </w:sdtContent>
            </w:sdt>
          </w:sdtContent>
        </w:sdt>
      </w:sdtContent>
    </w:sdt>
    <w:p w14:paraId="1C54635F" w14:textId="7256ED45" w:rsidR="00CD3CE2" w:rsidRDefault="00AE51D7" w:rsidP="00CD3CE2">
      <w:r>
        <w:t xml:space="preserve"> </w:t>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C249" w14:textId="77777777" w:rsidR="008561CE" w:rsidRDefault="008561CE" w:rsidP="00A5663B">
      <w:pPr>
        <w:spacing w:after="0" w:line="240" w:lineRule="auto"/>
      </w:pPr>
      <w:r>
        <w:separator/>
      </w:r>
    </w:p>
    <w:p w14:paraId="5ABE475B" w14:textId="77777777" w:rsidR="008561CE" w:rsidRDefault="008561CE"/>
  </w:endnote>
  <w:endnote w:type="continuationSeparator" w:id="0">
    <w:p w14:paraId="1554B0BD" w14:textId="77777777" w:rsidR="008561CE" w:rsidRDefault="008561CE" w:rsidP="00A5663B">
      <w:pPr>
        <w:spacing w:after="0" w:line="240" w:lineRule="auto"/>
      </w:pPr>
      <w:r>
        <w:continuationSeparator/>
      </w:r>
    </w:p>
    <w:p w14:paraId="6D0CF981" w14:textId="77777777" w:rsidR="008561CE" w:rsidRDefault="00856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70286" w14:textId="77777777" w:rsidR="008561CE" w:rsidRDefault="008561CE" w:rsidP="00A5663B">
      <w:pPr>
        <w:spacing w:after="0" w:line="240" w:lineRule="auto"/>
      </w:pPr>
      <w:bookmarkStart w:id="0" w:name="_Hlk484772647"/>
      <w:bookmarkEnd w:id="0"/>
      <w:r>
        <w:separator/>
      </w:r>
    </w:p>
    <w:p w14:paraId="6FB8B960" w14:textId="77777777" w:rsidR="008561CE" w:rsidRDefault="008561CE"/>
  </w:footnote>
  <w:footnote w:type="continuationSeparator" w:id="0">
    <w:p w14:paraId="22591FC7" w14:textId="77777777" w:rsidR="008561CE" w:rsidRDefault="008561CE" w:rsidP="00A5663B">
      <w:pPr>
        <w:spacing w:after="0" w:line="240" w:lineRule="auto"/>
      </w:pPr>
      <w:r>
        <w:continuationSeparator/>
      </w:r>
    </w:p>
    <w:p w14:paraId="5024CBB1" w14:textId="77777777" w:rsidR="008561CE" w:rsidRDefault="00856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hybridMultilevel"/>
    <w:tmpl w:val="0A4EB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1576E"/>
    <w:multiLevelType w:val="hybridMultilevel"/>
    <w:tmpl w:val="0AAE144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785A"/>
    <w:multiLevelType w:val="hybridMultilevel"/>
    <w:tmpl w:val="3C40B65C"/>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F77305"/>
    <w:multiLevelType w:val="hybridMultilevel"/>
    <w:tmpl w:val="8DF20874"/>
    <w:lvl w:ilvl="0" w:tplc="19984E3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543176A"/>
    <w:multiLevelType w:val="hybridMultilevel"/>
    <w:tmpl w:val="C02A7D6E"/>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113301"/>
    <w:multiLevelType w:val="hybridMultilevel"/>
    <w:tmpl w:val="EF66A934"/>
    <w:lvl w:ilvl="0" w:tplc="613E110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D03C02"/>
    <w:multiLevelType w:val="hybridMultilevel"/>
    <w:tmpl w:val="7A0EF2E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5"/>
  </w:num>
  <w:num w:numId="2" w16cid:durableId="1217164726">
    <w:abstractNumId w:val="15"/>
  </w:num>
  <w:num w:numId="3" w16cid:durableId="1595240392">
    <w:abstractNumId w:val="15"/>
  </w:num>
  <w:num w:numId="4" w16cid:durableId="2009400863">
    <w:abstractNumId w:val="15"/>
  </w:num>
  <w:num w:numId="5" w16cid:durableId="1272470976">
    <w:abstractNumId w:val="15"/>
  </w:num>
  <w:num w:numId="6" w16cid:durableId="1149174936">
    <w:abstractNumId w:val="15"/>
  </w:num>
  <w:num w:numId="7" w16cid:durableId="445121071">
    <w:abstractNumId w:val="15"/>
  </w:num>
  <w:num w:numId="8" w16cid:durableId="223443946">
    <w:abstractNumId w:val="15"/>
  </w:num>
  <w:num w:numId="9" w16cid:durableId="1381781932">
    <w:abstractNumId w:val="15"/>
  </w:num>
  <w:num w:numId="10" w16cid:durableId="1002665548">
    <w:abstractNumId w:val="14"/>
  </w:num>
  <w:num w:numId="11" w16cid:durableId="690034398">
    <w:abstractNumId w:val="13"/>
  </w:num>
  <w:num w:numId="12" w16cid:durableId="1702779694">
    <w:abstractNumId w:val="9"/>
  </w:num>
  <w:num w:numId="13" w16cid:durableId="168184560">
    <w:abstractNumId w:val="4"/>
  </w:num>
  <w:num w:numId="14" w16cid:durableId="615260908">
    <w:abstractNumId w:val="2"/>
  </w:num>
  <w:num w:numId="15" w16cid:durableId="169032095">
    <w:abstractNumId w:val="5"/>
  </w:num>
  <w:num w:numId="16" w16cid:durableId="106627516">
    <w:abstractNumId w:val="7"/>
  </w:num>
  <w:num w:numId="17" w16cid:durableId="324865785">
    <w:abstractNumId w:val="8"/>
  </w:num>
  <w:num w:numId="18" w16cid:durableId="1324773051">
    <w:abstractNumId w:val="0"/>
  </w:num>
  <w:num w:numId="19" w16cid:durableId="957376228">
    <w:abstractNumId w:val="1"/>
  </w:num>
  <w:num w:numId="20" w16cid:durableId="974600302">
    <w:abstractNumId w:val="3"/>
  </w:num>
  <w:num w:numId="21" w16cid:durableId="1743410963">
    <w:abstractNumId w:val="10"/>
  </w:num>
  <w:num w:numId="22" w16cid:durableId="1621839461">
    <w:abstractNumId w:val="11"/>
  </w:num>
  <w:num w:numId="23" w16cid:durableId="1054307884">
    <w:abstractNumId w:val="12"/>
  </w:num>
  <w:num w:numId="24" w16cid:durableId="433325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46C07"/>
    <w:rsid w:val="00046CB0"/>
    <w:rsid w:val="00080A75"/>
    <w:rsid w:val="0008163A"/>
    <w:rsid w:val="0008214A"/>
    <w:rsid w:val="000864B5"/>
    <w:rsid w:val="00091240"/>
    <w:rsid w:val="000A0DA0"/>
    <w:rsid w:val="000A5463"/>
    <w:rsid w:val="000C0865"/>
    <w:rsid w:val="000C099E"/>
    <w:rsid w:val="000C14DF"/>
    <w:rsid w:val="000C602B"/>
    <w:rsid w:val="000D34E2"/>
    <w:rsid w:val="000D3D70"/>
    <w:rsid w:val="000E2BB8"/>
    <w:rsid w:val="000E30A0"/>
    <w:rsid w:val="000E44E8"/>
    <w:rsid w:val="000F237D"/>
    <w:rsid w:val="000F4280"/>
    <w:rsid w:val="000F5A8C"/>
    <w:rsid w:val="00104FD0"/>
    <w:rsid w:val="001213C4"/>
    <w:rsid w:val="00144896"/>
    <w:rsid w:val="0016039E"/>
    <w:rsid w:val="00161A35"/>
    <w:rsid w:val="00162CAE"/>
    <w:rsid w:val="00182049"/>
    <w:rsid w:val="001A62AD"/>
    <w:rsid w:val="001A67BA"/>
    <w:rsid w:val="001B2D7E"/>
    <w:rsid w:val="001B3428"/>
    <w:rsid w:val="001B7832"/>
    <w:rsid w:val="001B7D13"/>
    <w:rsid w:val="001E177F"/>
    <w:rsid w:val="001E439E"/>
    <w:rsid w:val="001E7971"/>
    <w:rsid w:val="001F1161"/>
    <w:rsid w:val="001F2BA7"/>
    <w:rsid w:val="001F5745"/>
    <w:rsid w:val="002058AF"/>
    <w:rsid w:val="0021265F"/>
    <w:rsid w:val="00216E59"/>
    <w:rsid w:val="002251AF"/>
    <w:rsid w:val="00236A27"/>
    <w:rsid w:val="002410DE"/>
    <w:rsid w:val="00255DD0"/>
    <w:rsid w:val="002570DB"/>
    <w:rsid w:val="002570E4"/>
    <w:rsid w:val="00264E1B"/>
    <w:rsid w:val="0026597B"/>
    <w:rsid w:val="00265A3D"/>
    <w:rsid w:val="0027672E"/>
    <w:rsid w:val="002A1D34"/>
    <w:rsid w:val="002B1B6A"/>
    <w:rsid w:val="002B43D6"/>
    <w:rsid w:val="002B7D9C"/>
    <w:rsid w:val="002C4134"/>
    <w:rsid w:val="002D0AB7"/>
    <w:rsid w:val="002D1046"/>
    <w:rsid w:val="00301E00"/>
    <w:rsid w:val="003071D9"/>
    <w:rsid w:val="00322A0B"/>
    <w:rsid w:val="00326F43"/>
    <w:rsid w:val="00331C20"/>
    <w:rsid w:val="003336F9"/>
    <w:rsid w:val="003364CB"/>
    <w:rsid w:val="00337205"/>
    <w:rsid w:val="0034662F"/>
    <w:rsid w:val="00346E29"/>
    <w:rsid w:val="003602BA"/>
    <w:rsid w:val="00361404"/>
    <w:rsid w:val="00371AFA"/>
    <w:rsid w:val="003727C2"/>
    <w:rsid w:val="00391A9B"/>
    <w:rsid w:val="003956F9"/>
    <w:rsid w:val="00396607"/>
    <w:rsid w:val="003A0E0E"/>
    <w:rsid w:val="003B245B"/>
    <w:rsid w:val="003B3E78"/>
    <w:rsid w:val="003B4CFA"/>
    <w:rsid w:val="003B6AC5"/>
    <w:rsid w:val="003C1E6D"/>
    <w:rsid w:val="003C4961"/>
    <w:rsid w:val="003C50FD"/>
    <w:rsid w:val="003C6473"/>
    <w:rsid w:val="003D19DC"/>
    <w:rsid w:val="003D4D14"/>
    <w:rsid w:val="003D73D0"/>
    <w:rsid w:val="003E38C4"/>
    <w:rsid w:val="003E5471"/>
    <w:rsid w:val="003E5903"/>
    <w:rsid w:val="003F2FBC"/>
    <w:rsid w:val="003F3402"/>
    <w:rsid w:val="003F789B"/>
    <w:rsid w:val="004102B2"/>
    <w:rsid w:val="00412BB7"/>
    <w:rsid w:val="00413626"/>
    <w:rsid w:val="00415D99"/>
    <w:rsid w:val="00421FA4"/>
    <w:rsid w:val="00427C1E"/>
    <w:rsid w:val="004355A3"/>
    <w:rsid w:val="004443A9"/>
    <w:rsid w:val="00444A68"/>
    <w:rsid w:val="004455DE"/>
    <w:rsid w:val="004610BB"/>
    <w:rsid w:val="00472CFE"/>
    <w:rsid w:val="00483ACE"/>
    <w:rsid w:val="00486A3F"/>
    <w:rsid w:val="004A2EF2"/>
    <w:rsid w:val="004A59DC"/>
    <w:rsid w:val="004A6201"/>
    <w:rsid w:val="004D0BE2"/>
    <w:rsid w:val="004D5A2F"/>
    <w:rsid w:val="004E0D7E"/>
    <w:rsid w:val="004E5071"/>
    <w:rsid w:val="00501973"/>
    <w:rsid w:val="005077D6"/>
    <w:rsid w:val="005127D5"/>
    <w:rsid w:val="00517354"/>
    <w:rsid w:val="0052064A"/>
    <w:rsid w:val="00523EAA"/>
    <w:rsid w:val="00540ED2"/>
    <w:rsid w:val="00547D78"/>
    <w:rsid w:val="00555A3F"/>
    <w:rsid w:val="0055708F"/>
    <w:rsid w:val="00557B13"/>
    <w:rsid w:val="00561A5A"/>
    <w:rsid w:val="005644BD"/>
    <w:rsid w:val="00573B0A"/>
    <w:rsid w:val="0058273F"/>
    <w:rsid w:val="00583700"/>
    <w:rsid w:val="00586AEA"/>
    <w:rsid w:val="005925BA"/>
    <w:rsid w:val="00594035"/>
    <w:rsid w:val="005956CD"/>
    <w:rsid w:val="005A4542"/>
    <w:rsid w:val="005B00C5"/>
    <w:rsid w:val="005B661B"/>
    <w:rsid w:val="005C5A0B"/>
    <w:rsid w:val="005D05EE"/>
    <w:rsid w:val="005D26B7"/>
    <w:rsid w:val="005D2B1C"/>
    <w:rsid w:val="005D30F3"/>
    <w:rsid w:val="005D44A7"/>
    <w:rsid w:val="005E0885"/>
    <w:rsid w:val="005E6CA8"/>
    <w:rsid w:val="005F0D01"/>
    <w:rsid w:val="005F5A54"/>
    <w:rsid w:val="00603759"/>
    <w:rsid w:val="00610A7E"/>
    <w:rsid w:val="00612214"/>
    <w:rsid w:val="006170EF"/>
    <w:rsid w:val="00617AC0"/>
    <w:rsid w:val="00642AA7"/>
    <w:rsid w:val="00647299"/>
    <w:rsid w:val="00651CD5"/>
    <w:rsid w:val="00654946"/>
    <w:rsid w:val="00655019"/>
    <w:rsid w:val="0066741D"/>
    <w:rsid w:val="006675A4"/>
    <w:rsid w:val="006745C4"/>
    <w:rsid w:val="00694773"/>
    <w:rsid w:val="006947EE"/>
    <w:rsid w:val="006A17F3"/>
    <w:rsid w:val="006A785A"/>
    <w:rsid w:val="006C0E41"/>
    <w:rsid w:val="006D0554"/>
    <w:rsid w:val="006E5D31"/>
    <w:rsid w:val="006E692F"/>
    <w:rsid w:val="006E6B93"/>
    <w:rsid w:val="006E7E90"/>
    <w:rsid w:val="006F050F"/>
    <w:rsid w:val="006F68D0"/>
    <w:rsid w:val="007015CE"/>
    <w:rsid w:val="007063F8"/>
    <w:rsid w:val="0071387A"/>
    <w:rsid w:val="0072145A"/>
    <w:rsid w:val="00752538"/>
    <w:rsid w:val="00754C30"/>
    <w:rsid w:val="00761E37"/>
    <w:rsid w:val="00763FCD"/>
    <w:rsid w:val="00767D09"/>
    <w:rsid w:val="0077016C"/>
    <w:rsid w:val="00771F0D"/>
    <w:rsid w:val="007A5FC4"/>
    <w:rsid w:val="007A681B"/>
    <w:rsid w:val="007A6B76"/>
    <w:rsid w:val="007A781F"/>
    <w:rsid w:val="007E60C3"/>
    <w:rsid w:val="007E66D9"/>
    <w:rsid w:val="007F0D41"/>
    <w:rsid w:val="007F31D8"/>
    <w:rsid w:val="007F77CE"/>
    <w:rsid w:val="00802FBE"/>
    <w:rsid w:val="0080787B"/>
    <w:rsid w:val="008104A7"/>
    <w:rsid w:val="00811A9B"/>
    <w:rsid w:val="00817AFD"/>
    <w:rsid w:val="0082394C"/>
    <w:rsid w:val="008321C9"/>
    <w:rsid w:val="0083359D"/>
    <w:rsid w:val="008336F2"/>
    <w:rsid w:val="00834F05"/>
    <w:rsid w:val="00842387"/>
    <w:rsid w:val="0084777E"/>
    <w:rsid w:val="008524A6"/>
    <w:rsid w:val="008561CE"/>
    <w:rsid w:val="00857467"/>
    <w:rsid w:val="008601D7"/>
    <w:rsid w:val="00876B17"/>
    <w:rsid w:val="00880266"/>
    <w:rsid w:val="00886205"/>
    <w:rsid w:val="00890E52"/>
    <w:rsid w:val="00894676"/>
    <w:rsid w:val="008960BB"/>
    <w:rsid w:val="008A182C"/>
    <w:rsid w:val="008A26A3"/>
    <w:rsid w:val="008A421B"/>
    <w:rsid w:val="008B3278"/>
    <w:rsid w:val="008B5B34"/>
    <w:rsid w:val="008D4183"/>
    <w:rsid w:val="008D43B9"/>
    <w:rsid w:val="008D7140"/>
    <w:rsid w:val="008F4A49"/>
    <w:rsid w:val="00905CA4"/>
    <w:rsid w:val="00930BDE"/>
    <w:rsid w:val="00936BAC"/>
    <w:rsid w:val="009503E0"/>
    <w:rsid w:val="0095263F"/>
    <w:rsid w:val="00953909"/>
    <w:rsid w:val="00953CFB"/>
    <w:rsid w:val="00960D5B"/>
    <w:rsid w:val="00972E62"/>
    <w:rsid w:val="00980425"/>
    <w:rsid w:val="0098356C"/>
    <w:rsid w:val="00995C38"/>
    <w:rsid w:val="009A4192"/>
    <w:rsid w:val="009B3183"/>
    <w:rsid w:val="009C06F7"/>
    <w:rsid w:val="009C4D45"/>
    <w:rsid w:val="009E2F29"/>
    <w:rsid w:val="009E6773"/>
    <w:rsid w:val="00A04D49"/>
    <w:rsid w:val="00A0512E"/>
    <w:rsid w:val="00A05FCF"/>
    <w:rsid w:val="00A16889"/>
    <w:rsid w:val="00A24A4D"/>
    <w:rsid w:val="00A32253"/>
    <w:rsid w:val="00A35350"/>
    <w:rsid w:val="00A35A87"/>
    <w:rsid w:val="00A457DA"/>
    <w:rsid w:val="00A52B32"/>
    <w:rsid w:val="00A5663B"/>
    <w:rsid w:val="00A56BBD"/>
    <w:rsid w:val="00A66F36"/>
    <w:rsid w:val="00A744D6"/>
    <w:rsid w:val="00A8235C"/>
    <w:rsid w:val="00A862B1"/>
    <w:rsid w:val="00A90B3F"/>
    <w:rsid w:val="00A94063"/>
    <w:rsid w:val="00AA22AF"/>
    <w:rsid w:val="00AB2576"/>
    <w:rsid w:val="00AC0D27"/>
    <w:rsid w:val="00AC2887"/>
    <w:rsid w:val="00AC7606"/>
    <w:rsid w:val="00AC766E"/>
    <w:rsid w:val="00AD13AB"/>
    <w:rsid w:val="00AE4267"/>
    <w:rsid w:val="00AE51D7"/>
    <w:rsid w:val="00AF5FF2"/>
    <w:rsid w:val="00AF66C4"/>
    <w:rsid w:val="00AF7DE7"/>
    <w:rsid w:val="00B01AB1"/>
    <w:rsid w:val="00B04D2F"/>
    <w:rsid w:val="00B14597"/>
    <w:rsid w:val="00B14DC4"/>
    <w:rsid w:val="00B24CE3"/>
    <w:rsid w:val="00B24F28"/>
    <w:rsid w:val="00B25CDE"/>
    <w:rsid w:val="00B2791E"/>
    <w:rsid w:val="00B30846"/>
    <w:rsid w:val="00B343FA"/>
    <w:rsid w:val="00B4479D"/>
    <w:rsid w:val="00B45F4F"/>
    <w:rsid w:val="00B621B5"/>
    <w:rsid w:val="00B73A9A"/>
    <w:rsid w:val="00B75192"/>
    <w:rsid w:val="00B926D1"/>
    <w:rsid w:val="00B92A91"/>
    <w:rsid w:val="00B9755E"/>
    <w:rsid w:val="00B977C3"/>
    <w:rsid w:val="00BC3146"/>
    <w:rsid w:val="00BD105C"/>
    <w:rsid w:val="00BD2C44"/>
    <w:rsid w:val="00BE04D8"/>
    <w:rsid w:val="00BE52FC"/>
    <w:rsid w:val="00BE6103"/>
    <w:rsid w:val="00BE6924"/>
    <w:rsid w:val="00BE753A"/>
    <w:rsid w:val="00BF7928"/>
    <w:rsid w:val="00C0166C"/>
    <w:rsid w:val="00C04B0C"/>
    <w:rsid w:val="00C05660"/>
    <w:rsid w:val="00C13744"/>
    <w:rsid w:val="00C2350C"/>
    <w:rsid w:val="00C243A1"/>
    <w:rsid w:val="00C31308"/>
    <w:rsid w:val="00C32FBB"/>
    <w:rsid w:val="00C4262E"/>
    <w:rsid w:val="00C4571F"/>
    <w:rsid w:val="00C46534"/>
    <w:rsid w:val="00C55583"/>
    <w:rsid w:val="00C62766"/>
    <w:rsid w:val="00C634BA"/>
    <w:rsid w:val="00C74C62"/>
    <w:rsid w:val="00C758C5"/>
    <w:rsid w:val="00C80445"/>
    <w:rsid w:val="00C82ED9"/>
    <w:rsid w:val="00C83F4F"/>
    <w:rsid w:val="00C864D7"/>
    <w:rsid w:val="00C90057"/>
    <w:rsid w:val="00CA12B5"/>
    <w:rsid w:val="00CA1AE3"/>
    <w:rsid w:val="00CA3674"/>
    <w:rsid w:val="00CB142B"/>
    <w:rsid w:val="00CB30AC"/>
    <w:rsid w:val="00CC22AC"/>
    <w:rsid w:val="00CC37AF"/>
    <w:rsid w:val="00CC4CB0"/>
    <w:rsid w:val="00CC59F5"/>
    <w:rsid w:val="00CC62E9"/>
    <w:rsid w:val="00CD3CE2"/>
    <w:rsid w:val="00CD6D05"/>
    <w:rsid w:val="00CD75B0"/>
    <w:rsid w:val="00CE0328"/>
    <w:rsid w:val="00CE366F"/>
    <w:rsid w:val="00CE4FD7"/>
    <w:rsid w:val="00CE5FF4"/>
    <w:rsid w:val="00CF0E8A"/>
    <w:rsid w:val="00D0029C"/>
    <w:rsid w:val="00D0033A"/>
    <w:rsid w:val="00D00AC1"/>
    <w:rsid w:val="00D01C51"/>
    <w:rsid w:val="00D11B9D"/>
    <w:rsid w:val="00D14800"/>
    <w:rsid w:val="00D21EB8"/>
    <w:rsid w:val="00D23ECB"/>
    <w:rsid w:val="00D25975"/>
    <w:rsid w:val="00D4303F"/>
    <w:rsid w:val="00D43376"/>
    <w:rsid w:val="00D444D0"/>
    <w:rsid w:val="00D4455A"/>
    <w:rsid w:val="00D55380"/>
    <w:rsid w:val="00D7519B"/>
    <w:rsid w:val="00D81C4F"/>
    <w:rsid w:val="00DA5411"/>
    <w:rsid w:val="00DB0E18"/>
    <w:rsid w:val="00DB2FC8"/>
    <w:rsid w:val="00DB7408"/>
    <w:rsid w:val="00DC21A6"/>
    <w:rsid w:val="00DC2674"/>
    <w:rsid w:val="00DC4FCC"/>
    <w:rsid w:val="00DC5F4E"/>
    <w:rsid w:val="00DC64B0"/>
    <w:rsid w:val="00DD1D03"/>
    <w:rsid w:val="00DD7797"/>
    <w:rsid w:val="00DE3DAF"/>
    <w:rsid w:val="00DE62F3"/>
    <w:rsid w:val="00DF27F7"/>
    <w:rsid w:val="00E016A4"/>
    <w:rsid w:val="00E018A8"/>
    <w:rsid w:val="00E03EEA"/>
    <w:rsid w:val="00E16B7C"/>
    <w:rsid w:val="00E206BA"/>
    <w:rsid w:val="00E22772"/>
    <w:rsid w:val="00E34599"/>
    <w:rsid w:val="00E357D4"/>
    <w:rsid w:val="00E40395"/>
    <w:rsid w:val="00E429AD"/>
    <w:rsid w:val="00E55813"/>
    <w:rsid w:val="00E63208"/>
    <w:rsid w:val="00E63F61"/>
    <w:rsid w:val="00E70687"/>
    <w:rsid w:val="00E71701"/>
    <w:rsid w:val="00E72589"/>
    <w:rsid w:val="00E7698A"/>
    <w:rsid w:val="00E776F1"/>
    <w:rsid w:val="00E821D6"/>
    <w:rsid w:val="00E922F5"/>
    <w:rsid w:val="00EA59A6"/>
    <w:rsid w:val="00EB2F39"/>
    <w:rsid w:val="00EB44A9"/>
    <w:rsid w:val="00EC2F56"/>
    <w:rsid w:val="00ED69F2"/>
    <w:rsid w:val="00EE0F94"/>
    <w:rsid w:val="00EE6171"/>
    <w:rsid w:val="00EE65BD"/>
    <w:rsid w:val="00EE6F48"/>
    <w:rsid w:val="00EF66B1"/>
    <w:rsid w:val="00F02B8E"/>
    <w:rsid w:val="00F071B9"/>
    <w:rsid w:val="00F21A91"/>
    <w:rsid w:val="00F21B29"/>
    <w:rsid w:val="00F239E9"/>
    <w:rsid w:val="00F32159"/>
    <w:rsid w:val="00F364FE"/>
    <w:rsid w:val="00F42CC8"/>
    <w:rsid w:val="00F439FB"/>
    <w:rsid w:val="00F453EA"/>
    <w:rsid w:val="00F64D51"/>
    <w:rsid w:val="00F72B6C"/>
    <w:rsid w:val="00F736BA"/>
    <w:rsid w:val="00F80939"/>
    <w:rsid w:val="00F84821"/>
    <w:rsid w:val="00F97D08"/>
    <w:rsid w:val="00FA015E"/>
    <w:rsid w:val="00FA55E7"/>
    <w:rsid w:val="00FB1B66"/>
    <w:rsid w:val="00FB1E4C"/>
    <w:rsid w:val="00FC61EC"/>
    <w:rsid w:val="00FC692B"/>
    <w:rsid w:val="00FE50C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FB1B66"/>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9240">
      <w:bodyDiv w:val="1"/>
      <w:marLeft w:val="0"/>
      <w:marRight w:val="0"/>
      <w:marTop w:val="0"/>
      <w:marBottom w:val="0"/>
      <w:divBdr>
        <w:top w:val="none" w:sz="0" w:space="0" w:color="auto"/>
        <w:left w:val="none" w:sz="0" w:space="0" w:color="auto"/>
        <w:bottom w:val="none" w:sz="0" w:space="0" w:color="auto"/>
        <w:right w:val="none" w:sz="0" w:space="0" w:color="auto"/>
      </w:divBdr>
    </w:div>
    <w:div w:id="438448462">
      <w:bodyDiv w:val="1"/>
      <w:marLeft w:val="0"/>
      <w:marRight w:val="0"/>
      <w:marTop w:val="0"/>
      <w:marBottom w:val="0"/>
      <w:divBdr>
        <w:top w:val="none" w:sz="0" w:space="0" w:color="auto"/>
        <w:left w:val="none" w:sz="0" w:space="0" w:color="auto"/>
        <w:bottom w:val="none" w:sz="0" w:space="0" w:color="auto"/>
        <w:right w:val="none" w:sz="0" w:space="0" w:color="auto"/>
      </w:divBdr>
    </w:div>
    <w:div w:id="16981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a3"/>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E6E31"/>
    <w:rsid w:val="00126AC9"/>
    <w:rsid w:val="001B2D7E"/>
    <w:rsid w:val="001E46D2"/>
    <w:rsid w:val="0021265F"/>
    <w:rsid w:val="00275EEE"/>
    <w:rsid w:val="0027787B"/>
    <w:rsid w:val="002A4FCD"/>
    <w:rsid w:val="002D384A"/>
    <w:rsid w:val="00300208"/>
    <w:rsid w:val="003152CC"/>
    <w:rsid w:val="00356A6A"/>
    <w:rsid w:val="00362EFE"/>
    <w:rsid w:val="004043EB"/>
    <w:rsid w:val="00406840"/>
    <w:rsid w:val="004455DE"/>
    <w:rsid w:val="004A59DC"/>
    <w:rsid w:val="004E5071"/>
    <w:rsid w:val="0052596F"/>
    <w:rsid w:val="0055708F"/>
    <w:rsid w:val="006745C4"/>
    <w:rsid w:val="00682115"/>
    <w:rsid w:val="00763BBE"/>
    <w:rsid w:val="007B6A43"/>
    <w:rsid w:val="007F31D8"/>
    <w:rsid w:val="00802FBE"/>
    <w:rsid w:val="008601D7"/>
    <w:rsid w:val="008956CD"/>
    <w:rsid w:val="008F21FC"/>
    <w:rsid w:val="009C5261"/>
    <w:rsid w:val="009E2F29"/>
    <w:rsid w:val="00A14262"/>
    <w:rsid w:val="00A81F3C"/>
    <w:rsid w:val="00A94063"/>
    <w:rsid w:val="00AA65C7"/>
    <w:rsid w:val="00AF3AD6"/>
    <w:rsid w:val="00B2791E"/>
    <w:rsid w:val="00BA2739"/>
    <w:rsid w:val="00BD2C44"/>
    <w:rsid w:val="00BE753A"/>
    <w:rsid w:val="00BF1EEF"/>
    <w:rsid w:val="00CB142B"/>
    <w:rsid w:val="00CB30AC"/>
    <w:rsid w:val="00D0029C"/>
    <w:rsid w:val="00DD021D"/>
    <w:rsid w:val="00E26F72"/>
    <w:rsid w:val="00E34599"/>
    <w:rsid w:val="00E364FD"/>
    <w:rsid w:val="00EB44A9"/>
    <w:rsid w:val="00F23B2A"/>
    <w:rsid w:val="00F453EA"/>
    <w:rsid w:val="00F5719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96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1300</Words>
  <Characters>7024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2024-12-11T10:53:00Z</dcterms:created>
  <dcterms:modified xsi:type="dcterms:W3CDTF">2024-12-11T10:53:00Z</dcterms:modified>
  <cp:contentStatus/>
  <dc:language>Ελληνικά</dc:language>
  <cp:version>am-20180624</cp:version>
</cp:coreProperties>
</file>